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19627" w14:textId="2919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25 июля 2006 года № 65 "Об утверждении Правил осуществления инвестиционных операций Национального фонда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30 ноября 2009 года № 107. Зарегистрировано в Министерстве юстиции Республики Казахстан 20 января 2010 года № 6007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в целях повышения эффективности доверительного управления активами Национального фонда Республики Казахстан,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июля 2006 года № 65 "Об утверждении Правил осуществления инвестиционных операций Национального фонда Республики Казахстан" (зарегистрированное в Реестре государственной регистрации нормативных правовых актов под № 4361)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инвестиционных операций Национального фонда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и слова "45 (сорок пять)" заменить цифрой и словом "40 (сорок)";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и слово "30 (тридцать)" заменить цифрой и словами "35 (тридцать пять)";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и слова "45 (сорок пять)" заменить цифрой и словом "40 (сорок)";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и слово "30 (тридцать)" заменить цифрой и словами "35 (тридцать пять)";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35-1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"портфелей" дополнить словами ", за исключением случая, предусмотренного пунктом 35-3 настоящих Правил";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35-3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"35-3. Для типов мандата "Глобальные активные акции" и "Глобальное тактическое распределение активов" допускается инвестирование 10 (десяти) процентов активов портфеля в акции и в валюты, не входящие в эталонный портфель портфеля акций.";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и слова "75 (семьдесят пять)" заменить цифрой и словом "80 (восемьдесят)";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и слова "25 (двадцать пять)" заменить цифрой и словом "20 (двадцать)";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"50-1. Инвестирование не менее 20 (двадцати) процентов портфеля ценных бумаг с фиксированным доходом осуществляется с помощью внешних управляющих активами Фонда.";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"включенные в эталонный портфель портфеля акций" дополнить словами ", за исключением случая, предусмотренного пунктом 35-3 настоящих Правил";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второе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55-1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"55-1. Инвестирование не менее 80 (восьмидесяти) процентов портфеля акций осуществляется с помощью внешних управляющих активами Фонда.";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"71. Национальный Банк ежеквартально и ежегодно представляет Правительству Республики Казахстан утвержденный Правлением Национального Банка отчет о результатах доверительного управления Фондом.";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15 декабря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монетарных операций (Герасименко Ю.В.):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(Уртембаев А.К.)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довести настоящее постановление до сведения заинтересованных подразделений центрального аппарата, территориальных филиалов, представительств и организаций Национального Банка Республики Казахстан и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Альжанова Б.А.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</w:t>
      </w:r>
      <w:r>
        <w:rPr>
          <w:rFonts w:ascii="Times New Roman"/>
          <w:b w:val="false"/>
          <w:i/>
          <w:color w:val="000000"/>
          <w:sz w:val="28"/>
        </w:rPr>
        <w:t>Б. Жамишев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 28 декабря </w:t>
      </w:r>
      <w:r>
        <w:rPr>
          <w:rFonts w:ascii="Times New Roman"/>
          <w:b w:val="false"/>
          <w:i/>
          <w:color w:val="000000"/>
          <w:sz w:val="28"/>
        </w:rPr>
        <w:t>2009 года</w:t>
      </w:r>
    </w:p>
    <w:bookmarkStart w:name="z2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2009 года № 107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инвестиционных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фонда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</w:p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Допустимые отклонения рыночной стоимости портфеля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 xml:space="preserve">ценных бумаг </w:t>
      </w:r>
      <w:r>
        <w:rPr>
          <w:rFonts w:ascii="Times New Roman"/>
          <w:b/>
          <w:i w:val="false"/>
          <w:color w:val="000000"/>
          <w:sz w:val="28"/>
        </w:rPr>
        <w:t>с фиксированным доходом и портфеля акций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в составе </w:t>
      </w:r>
      <w:r>
        <w:rPr>
          <w:rFonts w:ascii="Times New Roman"/>
          <w:b/>
          <w:i w:val="false"/>
          <w:color w:val="000000"/>
          <w:sz w:val="28"/>
        </w:rPr>
        <w:t>сберегательного портфеля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3"/>
        <w:gridCol w:w="2113"/>
        <w:gridCol w:w="2133"/>
        <w:gridCol w:w="2133"/>
      </w:tblGrid>
      <w:tr>
        <w:trPr>
          <w:trHeight w:val="3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Максимум</w:t>
            </w:r>
          </w:p>
        </w:tc>
      </w:tr>
      <w:tr>
        <w:trPr>
          <w:trHeight w:val="3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 с фиксированным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</w:t>
            </w:r>
          </w:p>
        </w:tc>
      </w:tr>
      <w:tr>
        <w:trPr>
          <w:trHeight w:val="3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