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1141" w14:textId="f901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фиксированного налога на территории города Астаны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31 марта 2009 года N 203/31-IV. Зарегистрировано Департаментом юстиции города Астаны 21 апреля 2009 года N 571. Утратило силу решением маслихата города Нур-Султана от 26 сентября 2019 года № 430/55-VI.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Нур-Султана от 26.09.2019 </w:t>
      </w:r>
      <w:r>
        <w:rPr>
          <w:rFonts w:ascii="Times New Roman"/>
          <w:b w:val="false"/>
          <w:i w:val="false"/>
          <w:color w:val="ff0000"/>
          <w:sz w:val="28"/>
        </w:rPr>
        <w:t>№ 430/55-VI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Порядок введения в действие решения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3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422 Кодекса Республики Казахстан "О налогах и других обязательных платежах в бюджет (Налоговый кодекс)" от 10 декабря 2008 года,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 осуществляющих деятельность на территории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решению.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Петухова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маслихата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Редкокашин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203/31-IV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фиксированного налога на территории города Астаны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3681"/>
        <w:gridCol w:w="1924"/>
        <w:gridCol w:w="3672"/>
      </w:tblGrid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обложения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в месяц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месячных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показателях) 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выигрыша, предназначенный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игры с одним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игроком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автомат без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выигрыша, предназначенный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проведения игры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более одного игрока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автомат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используемый для проведения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компьютер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Игровая дорожка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дорожка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3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Бильярдный стол 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Игровой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</w:t>
      </w:r>
      <w:r>
        <w:rPr>
          <w:rFonts w:ascii="Times New Roman"/>
          <w:b w:val="false"/>
          <w:i/>
          <w:color w:val="000000"/>
          <w:sz w:val="28"/>
        </w:rPr>
        <w:t>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города</w:t>
      </w:r>
      <w:r>
        <w:rPr>
          <w:rFonts w:ascii="Times New Roman"/>
          <w:b w:val="false"/>
          <w:i/>
          <w:color w:val="000000"/>
          <w:sz w:val="28"/>
        </w:rPr>
        <w:t xml:space="preserve"> Астаны                              В. </w:t>
      </w:r>
      <w:r>
        <w:rPr>
          <w:rFonts w:ascii="Times New Roman"/>
          <w:b w:val="false"/>
          <w:i/>
          <w:color w:val="000000"/>
          <w:sz w:val="28"/>
        </w:rPr>
        <w:t>Редкокашин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203/31-IV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маслихата города Астаны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7 июня 2005 года № 154/19-III "Об установлении ставок фиксированного суммарного налога" (зарегистрировано в Реестре государственной регистрации нормативных правовых актов 4 июля 2005 года за № 398, опубликовано в газетах "Вечерняя Астана" № 102 от 7 июля 2005 года, "Астана хабары" № 91 от 7 июля 2005 года);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9 февраля 2007 года № 342/43-III "О внесении изменения в решение маслихата города Астаны от 7 июня 2005 года № 154/19-III "Об установлении ставок акциза на отдельные виды предпринимательской деятельности и ставок фиксированного суммарного налога" (зарегистрировано в Реестре государственной регистрации нормативных правовых актов 1 марта 2007 года за № 463, опубликовано в газетах "Вечерняя Астана" № 44-45 от 13 марта 2007 года, "Астана хабары" № 43-45 от 6 марта 2007 года);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24 мая 2007 года № 383/47-III "О внесении изменений в решение маслихата города Астаны от 7 июня 2005 года № 154/19-III "Об установлении ставок акциза на отдельные виды предпринимательской деятельности и ставок фиксированного суммарного налога" (зарегистрировано в Реестре государственной регистрации нормативных правовых актов 26 июня 2007 года за № 470, опубликовано в газетах "Астана хабары" № 109 от 3 июля 2007 года, "Вечерняя Астана" № 117 от 6 июля 2007 года;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28 марта 2008 года № 62/10-IV "О внесении изменений в решение маслихата города Астаны от 7 июня 2005 года № 154/19-III "Об установлении ставок акциза на отдельные виды предпринимательской деятельности и ставок фиксированного суммарного налога" (зарегистрировано в Реестре государственной регистрации нормативных правовых актов 4 мая 2008 года за № 530, опубликовано в газетах "Вечерняя Астана" № 54-55 от 13 мая 2008 года, "Астана хабары" № 57 от 13 мая 2008 года). 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