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0b9f5" w14:textId="830b9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Кокшетауского городского маслихата от 23 декабря 2008 года № С-18/5 "О городском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30 марта 2009 года № С-22/6. Зарегистрировано Управлением юстиции города Кокшетау Акмолинской области 13 апреля 2009 года № 1-1-101. Утратило силу - решением Кокшетауского городского маслихата от 21 апреля 2010 года № С-34/28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решением Кокшетауского городского маслихата от 21.04.2010 № С-34/28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</w:t>
      </w:r>
      <w:r>
        <w:rPr>
          <w:rFonts w:ascii="Times New Roman"/>
          <w:b w:val="false"/>
          <w:i w:val="false"/>
          <w:color w:val="000000"/>
          <w:sz w:val="28"/>
        </w:rPr>
        <w:t xml:space="preserve">4 статьи 106 Бюджетного Кодекса Республики Казахстан от 4 декабря 2008 года и  подпунктом 1) 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«О местном государственном управлении и самоуправлении в Республике Казахстан»,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Кокшетауского городского маслихата от 23 декабря 2008 года № С-18/5 «О городском бюджете на 2009 год» (зарегистрировано в Реестре государственной регистрации нормативных правовых актов за номером 1-1-94, опубликовано в газетах: от 15 января 2009 года «Кокшетау» № 2 и от 15 января 2009 года «Степной маяк» № 2), с последующими изменениями и дополнениями, внесенным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Кокшетауского городского маслихата от 3 марта 2009 года № С-21/5 «О внесении изменений и дополнений в решение Кокшетауского городского маслихата от 23 декабря 2008 года № С-18/5 «О городском бюджете на 2009 год» (зарегистрировано в Реестре государственной регистрации нормативных правовых актов за номером 1-1-100, опубликовано в газетах: от 26 марта 2009 года «Кокшетау» № 12 и от 26 марта 2009 года «Степной маяк» № 12)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подпункте 1) пункта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цифры «7 724 315» заменить цифрами «8 269 286,9»;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цифры «2 327 674» заменить цифрами «2 872 645,9»;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подпункте 2) пункта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цифры «8 198 182,2» заменить цифрами «8 793 890,5»;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подпункте 4) пункта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цифры «50 000» заменить цифрами «66 030,2»;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подпункте 5) пункта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цифры «-369 962,2» заменить цифрами «-436 728,8»;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подпункте 6) пункта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цифры «369 962,2» заменить цифрами «436 728,8»;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цифры «436 700» заменить цифрами «502 195»;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цифры «75 262,2» заменить цифрами «76 533,8»;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цифры «929 000» заменить цифрами «952 900»;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цифры «150 000» заменить цифрами «173 900»;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цифры «200 000» заменить цифрами «225 585,9»;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цифры «50 000» заменить цифрами «66 030,2»;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«9 555,7 тысяч тенге – на разработку проектно-сметной документации на строительство жилых домов и инженерной инфраструктуры в рамках реализации программы «Нурлы Кош» на 2009-2011 годы города Кокшетау»;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абзаце первом цифры «43 464» заменить цифрами «538 950»;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«392 653 тысяч тенге – на обеспечение стабильной работы теплоснабжающего предприятия города Кокшетау»;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«40 805 тысяч тенге – на разработку технико-экономического обоснования по расширению и реконструкции районной котельной-2 (РК-2) с заменой двух паровых котлов и установкой четвертого пылеугольного котла марки котел водогрейный твердотоплевного камерного возгорания - 100-150 (КВТК-100-150) в городе Кокшетау»;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«62 028 тысяч тенге – на текущий ремонт проспекта Абылай-хана (от улицы М. Горького до улицы Т. Сулейменова»;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цифры «41 061» заменить цифрами «59 713,2»;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пункт 12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«Предусмотреть в городском бюджете на 2009 год бюджетные кредиты на строительство и приобретение жилья по нулевой ставке вознаграждения (интереса) в соответствии с Государственной программой жилищного строительства в Республике Казахстан на 2008-2010 годы в сумме 502 195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439 495 тысяч тенге – за счет средств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62 700 тысяч тенге – за счет средств областного бюджета»;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приложения 1, 2, 4 к решению Кокшетауского городского маслихата от 23 декабря 2008 года № С-18/5 «О городском бюджете на 2009 год» (зарегистрировано в Реестре государственной регистрации нормативных правовых актов за номером  1-1-94, опубликованное в газетах: от 15 января 2009 года «Кокшетау» № 2 и от 15 января 2009 года «Степной маяк» № 2) с  последующими изменениями и дополнениями, внесенным решением Кокшетауского городского маслихата от 3 марта 2009 года № С-21/5 (зарегистрировано в Реестре государственной регистрации нормативных правовых актов за номером  1-1-100, опубликовано в газетах: от 26 марта 2009 года «Кокшетау» № 12 и от 26 марта 2009 года «Степной маяк» № 12) изложить в следующей редакции согласно приложениям 1, 2, 3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Настоящее решение вступает в силу со дня государственной регистрации в Управлении юстиции города Кокшетау и вводится в действие с 1 января 2009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22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Кокшетауского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четвертого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созыва                           А. Баймагамбетов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Кокшетауского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четвертого созыва                    К. Мустафина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Кокшетау                               Б. Сапаров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«Отдел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  Кокшетау»                      О. Идрисов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«Отдел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Кокшетау»                       А. Омарова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Кокшетауского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марта 2009 года № С-22/6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Кокшетауского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2008 года № С-18/5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городском бюджете на 2009 год"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Городской бюджет на 2009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0"/>
        <w:gridCol w:w="1200"/>
        <w:gridCol w:w="1220"/>
        <w:gridCol w:w="7616"/>
        <w:gridCol w:w="1924"/>
      </w:tblGrid>
      <w:tr>
        <w:trPr>
          <w:trHeight w:val="147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рия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</w:tr>
      <w:tr>
        <w:trPr>
          <w:trHeight w:val="19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8269286,9 </w:t>
            </w:r>
          </w:p>
        </w:tc>
      </w:tr>
      <w:tr>
        <w:trPr>
          <w:trHeight w:val="15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4859627,0 </w:t>
            </w:r>
          </w:p>
        </w:tc>
      </w:tr>
      <w:tr>
        <w:trPr>
          <w:trHeight w:val="15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373554,0 </w:t>
            </w:r>
          </w:p>
        </w:tc>
      </w:tr>
      <w:tr>
        <w:trPr>
          <w:trHeight w:val="15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373554,0 </w:t>
            </w:r>
          </w:p>
        </w:tc>
      </w:tr>
      <w:tr>
        <w:trPr>
          <w:trHeight w:val="16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2308535,0 </w:t>
            </w:r>
          </w:p>
        </w:tc>
      </w:tr>
      <w:tr>
        <w:trPr>
          <w:trHeight w:val="19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2308535,0 </w:t>
            </w:r>
          </w:p>
        </w:tc>
      </w:tr>
      <w:tr>
        <w:trPr>
          <w:trHeight w:val="15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собственность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512460,0 </w:t>
            </w:r>
          </w:p>
        </w:tc>
      </w:tr>
      <w:tr>
        <w:trPr>
          <w:trHeight w:val="19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308971,0 </w:t>
            </w:r>
          </w:p>
        </w:tc>
      </w:tr>
      <w:tr>
        <w:trPr>
          <w:trHeight w:val="18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82027,0 </w:t>
            </w:r>
          </w:p>
        </w:tc>
      </w:tr>
      <w:tr>
        <w:trPr>
          <w:trHeight w:val="19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 на транспортные средства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121326,0 </w:t>
            </w:r>
          </w:p>
        </w:tc>
      </w:tr>
      <w:tr>
        <w:trPr>
          <w:trHeight w:val="18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136,0 </w:t>
            </w:r>
          </w:p>
        </w:tc>
      </w:tr>
      <w:tr>
        <w:trPr>
          <w:trHeight w:val="30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1563344,0 </w:t>
            </w:r>
          </w:p>
        </w:tc>
      </w:tr>
      <w:tr>
        <w:trPr>
          <w:trHeight w:val="15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1460206,0 </w:t>
            </w:r>
          </w:p>
        </w:tc>
      </w:tr>
      <w:tr>
        <w:trPr>
          <w:trHeight w:val="30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50000,0 </w:t>
            </w:r>
          </w:p>
        </w:tc>
      </w:tr>
      <w:tr>
        <w:trPr>
          <w:trHeight w:val="30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53138,0 </w:t>
            </w:r>
          </w:p>
        </w:tc>
      </w:tr>
      <w:tr>
        <w:trPr>
          <w:trHeight w:val="6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101734,0 </w:t>
            </w:r>
          </w:p>
        </w:tc>
      </w:tr>
      <w:tr>
        <w:trPr>
          <w:trHeight w:val="15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101734,0 </w:t>
            </w:r>
          </w:p>
        </w:tc>
      </w:tr>
      <w:tr>
        <w:trPr>
          <w:trHeight w:val="22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90119,0 </w:t>
            </w:r>
          </w:p>
        </w:tc>
      </w:tr>
      <w:tr>
        <w:trPr>
          <w:trHeight w:val="18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4410,0 </w:t>
            </w:r>
          </w:p>
        </w:tc>
      </w:tr>
      <w:tr>
        <w:trPr>
          <w:trHeight w:val="30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470,0 </w:t>
            </w:r>
          </w:p>
        </w:tc>
      </w:tr>
      <w:tr>
        <w:trPr>
          <w:trHeight w:val="30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 имущества, находящегося в государственной собственности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3940,0 </w:t>
            </w:r>
          </w:p>
        </w:tc>
      </w:tr>
      <w:tr>
        <w:trPr>
          <w:trHeight w:val="54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2200,0 </w:t>
            </w:r>
          </w:p>
        </w:tc>
      </w:tr>
      <w:tr>
        <w:trPr>
          <w:trHeight w:val="48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2200,0 </w:t>
            </w:r>
          </w:p>
        </w:tc>
      </w:tr>
      <w:tr>
        <w:trPr>
          <w:trHeight w:val="46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13,0 </w:t>
            </w:r>
          </w:p>
        </w:tc>
      </w:tr>
      <w:tr>
        <w:trPr>
          <w:trHeight w:val="49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13,0 </w:t>
            </w:r>
          </w:p>
        </w:tc>
      </w:tr>
      <w:tr>
        <w:trPr>
          <w:trHeight w:val="75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 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79136,0 </w:t>
            </w:r>
          </w:p>
        </w:tc>
      </w:tr>
      <w:tr>
        <w:trPr>
          <w:trHeight w:val="88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79136,0 </w:t>
            </w:r>
          </w:p>
        </w:tc>
      </w:tr>
      <w:tr>
        <w:trPr>
          <w:trHeight w:val="15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4360,0 </w:t>
            </w:r>
          </w:p>
        </w:tc>
      </w:tr>
      <w:tr>
        <w:trPr>
          <w:trHeight w:val="15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4360,0 </w:t>
            </w:r>
          </w:p>
        </w:tc>
      </w:tr>
      <w:tr>
        <w:trPr>
          <w:trHeight w:val="15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446895,0 </w:t>
            </w:r>
          </w:p>
        </w:tc>
      </w:tr>
      <w:tr>
        <w:trPr>
          <w:trHeight w:val="34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145270,0 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145270,0 </w:t>
            </w:r>
          </w:p>
        </w:tc>
      </w:tr>
      <w:tr>
        <w:trPr>
          <w:trHeight w:val="16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301625,0 </w:t>
            </w:r>
          </w:p>
        </w:tc>
      </w:tr>
      <w:tr>
        <w:trPr>
          <w:trHeight w:val="15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300000,0 </w:t>
            </w:r>
          </w:p>
        </w:tc>
      </w:tr>
      <w:tr>
        <w:trPr>
          <w:trHeight w:val="18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нематериальных активов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1625,0 </w:t>
            </w:r>
          </w:p>
        </w:tc>
      </w:tr>
      <w:tr>
        <w:trPr>
          <w:trHeight w:val="19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2872645,9 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2872645,9 </w:t>
            </w:r>
          </w:p>
        </w:tc>
      </w:tr>
      <w:tr>
        <w:trPr>
          <w:trHeight w:val="15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2872645,9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1049"/>
        <w:gridCol w:w="1252"/>
        <w:gridCol w:w="1073"/>
        <w:gridCol w:w="6876"/>
        <w:gridCol w:w="1933"/>
      </w:tblGrid>
      <w:tr>
        <w:trPr>
          <w:trHeight w:val="13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рамм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рамма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</w:tr>
      <w:tr>
        <w:trPr>
          <w:trHeight w:val="1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19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8793890,5 </w:t>
            </w:r>
          </w:p>
        </w:tc>
      </w:tr>
      <w:tr>
        <w:trPr>
          <w:trHeight w:val="2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130718,0 </w:t>
            </w:r>
          </w:p>
        </w:tc>
      </w:tr>
      <w:tr>
        <w:trPr>
          <w:trHeight w:val="37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 государственного управления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77010,0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района (города областного значения)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11784,0 </w:t>
            </w:r>
          </w:p>
        </w:tc>
      </w:tr>
      <w:tr>
        <w:trPr>
          <w:trHeight w:val="30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района ( города областного значения)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11784,0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52030,0 </w:t>
            </w:r>
          </w:p>
        </w:tc>
      </w:tr>
      <w:tr>
        <w:trPr>
          <w:trHeight w:val="2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района ( города областного значения)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52030,0 </w:t>
            </w:r>
          </w:p>
        </w:tc>
      </w:tr>
      <w:tr>
        <w:trPr>
          <w:trHeight w:val="3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13196,0 </w:t>
            </w:r>
          </w:p>
        </w:tc>
      </w:tr>
      <w:tr>
        <w:trPr>
          <w:trHeight w:val="45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13196,0 </w:t>
            </w:r>
          </w:p>
        </w:tc>
      </w:tr>
      <w:tr>
        <w:trPr>
          <w:trHeight w:val="19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38858,0 </w:t>
            </w:r>
          </w:p>
        </w:tc>
      </w:tr>
      <w:tr>
        <w:trPr>
          <w:trHeight w:val="22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38858,0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финансов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20735,0 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2804,0 </w:t>
            </w:r>
          </w:p>
        </w:tc>
      </w:tr>
      <w:tr>
        <w:trPr>
          <w:trHeight w:val="4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15247,0 </w:t>
            </w:r>
          </w:p>
        </w:tc>
      </w:tr>
      <w:tr>
        <w:trPr>
          <w:trHeight w:val="3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72,0 </w:t>
            </w:r>
          </w:p>
        </w:tc>
      </w:tr>
      <w:tr>
        <w:trPr>
          <w:trHeight w:val="18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14850,0 </w:t>
            </w:r>
          </w:p>
        </w:tc>
      </w:tr>
      <w:tr>
        <w:trPr>
          <w:trHeight w:val="37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14850,0 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экономики и бюджетного планирования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14850,0 </w:t>
            </w:r>
          </w:p>
        </w:tc>
      </w:tr>
      <w:tr>
        <w:trPr>
          <w:trHeight w:val="15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397625,0 </w:t>
            </w:r>
          </w:p>
        </w:tc>
      </w:tr>
      <w:tr>
        <w:trPr>
          <w:trHeight w:val="19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4972,0 </w:t>
            </w:r>
          </w:p>
        </w:tc>
      </w:tr>
      <w:tr>
        <w:trPr>
          <w:trHeight w:val="30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4972,0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4972,0 </w:t>
            </w:r>
          </w:p>
        </w:tc>
      </w:tr>
      <w:tr>
        <w:trPr>
          <w:trHeight w:val="30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392653,0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392653,0 </w:t>
            </w:r>
          </w:p>
        </w:tc>
      </w:tr>
      <w:tr>
        <w:trPr>
          <w:trHeight w:val="40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392653,0 </w:t>
            </w:r>
          </w:p>
        </w:tc>
      </w:tr>
      <w:tr>
        <w:trPr>
          <w:trHeight w:val="37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45370,0 </w:t>
            </w:r>
          </w:p>
        </w:tc>
      </w:tr>
      <w:tr>
        <w:trPr>
          <w:trHeight w:val="19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45370,0 </w:t>
            </w:r>
          </w:p>
        </w:tc>
      </w:tr>
      <w:tr>
        <w:trPr>
          <w:trHeight w:val="39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45370,0 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в населенных пунктах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45370,0 </w:t>
            </w:r>
          </w:p>
        </w:tc>
      </w:tr>
      <w:tr>
        <w:trPr>
          <w:trHeight w:val="2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3546726,0 </w:t>
            </w:r>
          </w:p>
        </w:tc>
      </w:tr>
      <w:tr>
        <w:trPr>
          <w:trHeight w:val="22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23121,0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23121,0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23121,0 </w:t>
            </w:r>
          </w:p>
        </w:tc>
      </w:tr>
      <w:tr>
        <w:trPr>
          <w:trHeight w:val="3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2495542,0 </w:t>
            </w:r>
          </w:p>
        </w:tc>
      </w:tr>
      <w:tr>
        <w:trPr>
          <w:trHeight w:val="27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2495542,0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2359218,0 </w:t>
            </w:r>
          </w:p>
        </w:tc>
      </w:tr>
      <w:tr>
        <w:trPr>
          <w:trHeight w:val="27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104535,0 </w:t>
            </w:r>
          </w:p>
        </w:tc>
      </w:tr>
      <w:tr>
        <w:trPr>
          <w:trHeight w:val="45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технологий обучения в государственной системе образования за счет целевых трансфертов из республиканского бюджета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31789,0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11514,0 </w:t>
            </w:r>
          </w:p>
        </w:tc>
      </w:tr>
      <w:tr>
        <w:trPr>
          <w:trHeight w:val="27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 района (города областного значения)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11514,0 </w:t>
            </w:r>
          </w:p>
        </w:tc>
      </w:tr>
      <w:tr>
        <w:trPr>
          <w:trHeight w:val="22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профессионального обучения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11514,0 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1016549,0 </w:t>
            </w:r>
          </w:p>
        </w:tc>
      </w:tr>
      <w:tr>
        <w:trPr>
          <w:trHeight w:val="30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30574,0 </w:t>
            </w:r>
          </w:p>
        </w:tc>
      </w:tr>
      <w:tr>
        <w:trPr>
          <w:trHeight w:val="2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образования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10349,0 </w:t>
            </w:r>
          </w:p>
        </w:tc>
      </w:tr>
      <w:tr>
        <w:trPr>
          <w:trHeight w:val="3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государственных учреждениях образования района (города областного значения)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4322,0 </w:t>
            </w:r>
          </w:p>
        </w:tc>
      </w:tr>
      <w:tr>
        <w:trPr>
          <w:trHeight w:val="45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15322,0 </w:t>
            </w:r>
          </w:p>
        </w:tc>
      </w:tr>
      <w:tr>
        <w:trPr>
          <w:trHeight w:val="37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районного (городского) масштаба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581,0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985975,0 </w:t>
            </w:r>
          </w:p>
        </w:tc>
      </w:tr>
      <w:tr>
        <w:trPr>
          <w:trHeight w:val="27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обьектов образования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985975,0 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331154,3 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275410,0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275410,0 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40840,0 </w:t>
            </w:r>
          </w:p>
        </w:tc>
      </w:tr>
      <w:tr>
        <w:trPr>
          <w:trHeight w:val="43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специалистам здравоохранения, образования, социального обеспечения, культуры и спорта, проживающим в сельской местности, по приобретению топлива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3028,0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25613,0 </w:t>
            </w:r>
          </w:p>
        </w:tc>
      </w:tr>
      <w:tr>
        <w:trPr>
          <w:trHeight w:val="19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24025,0 </w:t>
            </w:r>
          </w:p>
        </w:tc>
      </w:tr>
      <w:tr>
        <w:trPr>
          <w:trHeight w:val="3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79870,0 </w:t>
            </w:r>
          </w:p>
        </w:tc>
      </w:tr>
      <w:tr>
        <w:trPr>
          <w:trHeight w:val="27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Материальное обеспечение детей-инвалидов, воспитывающихся и обучающихся на дому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1894,0 </w:t>
            </w:r>
          </w:p>
        </w:tc>
      </w:tr>
      <w:tr>
        <w:trPr>
          <w:trHeight w:val="27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адаптация лиц, не имеющих определенного места жительства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19418,0 </w:t>
            </w:r>
          </w:p>
        </w:tc>
      </w:tr>
      <w:tr>
        <w:trPr>
          <w:trHeight w:val="22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38493,0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14800,0 </w:t>
            </w:r>
          </w:p>
        </w:tc>
      </w:tr>
      <w:tr>
        <w:trPr>
          <w:trHeight w:val="5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27429,0 </w:t>
            </w:r>
          </w:p>
        </w:tc>
      </w:tr>
      <w:tr>
        <w:trPr>
          <w:trHeight w:val="30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55744,3 </w:t>
            </w:r>
          </w:p>
        </w:tc>
      </w:tr>
      <w:tr>
        <w:trPr>
          <w:trHeight w:val="34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55744,3 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занятости и социальных программ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51308,3 </w:t>
            </w:r>
          </w:p>
        </w:tc>
      </w:tr>
      <w:tr>
        <w:trPr>
          <w:trHeight w:val="37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1229,0 </w:t>
            </w:r>
          </w:p>
        </w:tc>
      </w:tr>
      <w:tr>
        <w:trPr>
          <w:trHeight w:val="37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3207,0 </w:t>
            </w:r>
          </w:p>
        </w:tc>
      </w:tr>
      <w:tr>
        <w:trPr>
          <w:trHeight w:val="27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2225322,3 </w:t>
            </w:r>
          </w:p>
        </w:tc>
      </w:tr>
      <w:tr>
        <w:trPr>
          <w:trHeight w:val="27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1217084,3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1217084,3 </w:t>
            </w:r>
          </w:p>
        </w:tc>
      </w:tr>
      <w:tr>
        <w:trPr>
          <w:trHeight w:val="3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государственного коммунального жилищного фонда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32000,0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376417,4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приобретение жилья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808666,9 </w:t>
            </w:r>
          </w:p>
        </w:tc>
      </w:tr>
      <w:tr>
        <w:trPr>
          <w:trHeight w:val="27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783695,0 </w:t>
            </w:r>
          </w:p>
        </w:tc>
      </w:tr>
      <w:tr>
        <w:trPr>
          <w:trHeight w:val="4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8856,0 </w:t>
            </w:r>
          </w:p>
        </w:tc>
      </w:tr>
      <w:tr>
        <w:trPr>
          <w:trHeight w:val="22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водоснабжения населенных пунктов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8856,0 </w:t>
            </w:r>
          </w:p>
        </w:tc>
      </w:tr>
      <w:tr>
        <w:trPr>
          <w:trHeight w:val="48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124839,0 </w:t>
            </w:r>
          </w:p>
        </w:tc>
      </w:tr>
      <w:tr>
        <w:trPr>
          <w:trHeight w:val="27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124839,0 </w:t>
            </w:r>
          </w:p>
        </w:tc>
      </w:tr>
      <w:tr>
        <w:trPr>
          <w:trHeight w:val="27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650000,0 </w:t>
            </w:r>
          </w:p>
        </w:tc>
      </w:tr>
      <w:tr>
        <w:trPr>
          <w:trHeight w:val="27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650000,0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224543,0 </w:t>
            </w:r>
          </w:p>
        </w:tc>
      </w:tr>
      <w:tr>
        <w:trPr>
          <w:trHeight w:val="37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13893,0 </w:t>
            </w:r>
          </w:p>
        </w:tc>
      </w:tr>
      <w:tr>
        <w:trPr>
          <w:trHeight w:val="2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1495,0 </w:t>
            </w:r>
          </w:p>
        </w:tc>
      </w:tr>
      <w:tr>
        <w:trPr>
          <w:trHeight w:val="2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7276,0 </w:t>
            </w:r>
          </w:p>
        </w:tc>
      </w:tr>
      <w:tr>
        <w:trPr>
          <w:trHeight w:val="2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5122,0 </w:t>
            </w:r>
          </w:p>
        </w:tc>
      </w:tr>
      <w:tr>
        <w:trPr>
          <w:trHeight w:val="49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210650,0 </w:t>
            </w:r>
          </w:p>
        </w:tc>
      </w:tr>
      <w:tr>
        <w:trPr>
          <w:trHeight w:val="19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в населенных пунктах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26587,0 </w:t>
            </w:r>
          </w:p>
        </w:tc>
      </w:tr>
      <w:tr>
        <w:trPr>
          <w:trHeight w:val="22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110529,0 </w:t>
            </w:r>
          </w:p>
        </w:tc>
      </w:tr>
      <w:tr>
        <w:trPr>
          <w:trHeight w:val="18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7651,0 </w:t>
            </w:r>
          </w:p>
        </w:tc>
      </w:tr>
      <w:tr>
        <w:trPr>
          <w:trHeight w:val="18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65883,0 </w:t>
            </w:r>
          </w:p>
        </w:tc>
      </w:tr>
      <w:tr>
        <w:trPr>
          <w:trHeight w:val="1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539896,1 </w:t>
            </w:r>
          </w:p>
        </w:tc>
      </w:tr>
      <w:tr>
        <w:trPr>
          <w:trHeight w:val="1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97085,0 </w:t>
            </w:r>
          </w:p>
        </w:tc>
      </w:tr>
      <w:tr>
        <w:trPr>
          <w:trHeight w:val="27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15789,0 </w:t>
            </w:r>
          </w:p>
        </w:tc>
      </w:tr>
      <w:tr>
        <w:trPr>
          <w:trHeight w:val="2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15789,0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81296,0 </w:t>
            </w:r>
          </w:p>
        </w:tc>
      </w:tr>
      <w:tr>
        <w:trPr>
          <w:trHeight w:val="15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81296,0 </w:t>
            </w:r>
          </w:p>
        </w:tc>
      </w:tr>
      <w:tr>
        <w:trPr>
          <w:trHeight w:val="19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349701,1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14614,0 </w:t>
            </w:r>
          </w:p>
        </w:tc>
      </w:tr>
      <w:tr>
        <w:trPr>
          <w:trHeight w:val="3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 ) уровне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4688,0 </w:t>
            </w:r>
          </w:p>
        </w:tc>
      </w:tr>
      <w:tr>
        <w:trPr>
          <w:trHeight w:val="43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 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9926,0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335087,1 </w:t>
            </w:r>
          </w:p>
        </w:tc>
      </w:tr>
      <w:tr>
        <w:trPr>
          <w:trHeight w:val="22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335087,1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61836,0 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38225,0 </w:t>
            </w:r>
          </w:p>
        </w:tc>
      </w:tr>
      <w:tr>
        <w:trPr>
          <w:trHeight w:val="19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36130,0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2095,0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23611,0 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23611,0 </w:t>
            </w:r>
          </w:p>
        </w:tc>
      </w:tr>
      <w:tr>
        <w:trPr>
          <w:trHeight w:val="37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31274,0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8473,0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культуры и развития языков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8473,0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15933,0 </w:t>
            </w:r>
          </w:p>
        </w:tc>
      </w:tr>
      <w:tr>
        <w:trPr>
          <w:trHeight w:val="15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12190,0 </w:t>
            </w:r>
          </w:p>
        </w:tc>
      </w:tr>
      <w:tr>
        <w:trPr>
          <w:trHeight w:val="2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3743,0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6868,0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6868,0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15221,0 </w:t>
            </w:r>
          </w:p>
        </w:tc>
      </w:tr>
      <w:tr>
        <w:trPr>
          <w:trHeight w:val="1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4515,0 </w:t>
            </w:r>
          </w:p>
        </w:tc>
      </w:tr>
      <w:tr>
        <w:trPr>
          <w:trHeight w:val="30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района (города областного значения)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4515,0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4515,0 </w:t>
            </w:r>
          </w:p>
        </w:tc>
      </w:tr>
      <w:tr>
        <w:trPr>
          <w:trHeight w:val="13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10706,0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10706,0 </w:t>
            </w:r>
          </w:p>
        </w:tc>
      </w:tr>
      <w:tr>
        <w:trPr>
          <w:trHeight w:val="1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земельных отношений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10706,0 </w:t>
            </w:r>
          </w:p>
        </w:tc>
      </w:tr>
      <w:tr>
        <w:trPr>
          <w:trHeight w:val="27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71662,0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71662,0 </w:t>
            </w:r>
          </w:p>
        </w:tc>
      </w:tr>
      <w:tr>
        <w:trPr>
          <w:trHeight w:val="27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18944,0 </w:t>
            </w:r>
          </w:p>
        </w:tc>
      </w:tr>
      <w:tr>
        <w:trPr>
          <w:trHeight w:val="15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 строительства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18944,0 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52718,0 </w:t>
            </w:r>
          </w:p>
        </w:tc>
      </w:tr>
      <w:tr>
        <w:trPr>
          <w:trHeight w:val="18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архитектуры и градостроительства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9254,0 </w:t>
            </w:r>
          </w:p>
        </w:tc>
      </w:tr>
      <w:tr>
        <w:trPr>
          <w:trHeight w:val="45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43464,0 </w:t>
            </w:r>
          </w:p>
        </w:tc>
      </w:tr>
      <w:tr>
        <w:trPr>
          <w:trHeight w:val="1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217039,0 </w:t>
            </w:r>
          </w:p>
        </w:tc>
      </w:tr>
      <w:tr>
        <w:trPr>
          <w:trHeight w:val="18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217039,0 </w:t>
            </w:r>
          </w:p>
        </w:tc>
      </w:tr>
      <w:tr>
        <w:trPr>
          <w:trHeight w:val="27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4806,0 </w:t>
            </w:r>
          </w:p>
        </w:tc>
      </w:tr>
      <w:tr>
        <w:trPr>
          <w:trHeight w:val="37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поселках,аулах (селах), аульных (сельских) округах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4806,0 </w:t>
            </w:r>
          </w:p>
        </w:tc>
      </w:tr>
      <w:tr>
        <w:trPr>
          <w:trHeight w:val="4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212233,0 </w:t>
            </w:r>
          </w:p>
        </w:tc>
      </w:tr>
      <w:tr>
        <w:trPr>
          <w:trHeight w:val="15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212233,0 </w:t>
            </w:r>
          </w:p>
        </w:tc>
      </w:tr>
      <w:tr>
        <w:trPr>
          <w:trHeight w:val="13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131814,2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4750,0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района (города областного значения)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4750,0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предпринимательства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4250,0 </w:t>
            </w:r>
          </w:p>
        </w:tc>
      </w:tr>
      <w:tr>
        <w:trPr>
          <w:trHeight w:val="1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</w:tr>
      <w:tr>
        <w:trPr>
          <w:trHeight w:val="19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127064,2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59713,2 </w:t>
            </w:r>
          </w:p>
        </w:tc>
      </w:tr>
      <w:tr>
        <w:trPr>
          <w:trHeight w:val="37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59713,2 </w:t>
            </w:r>
          </w:p>
        </w:tc>
      </w:tr>
      <w:tr>
        <w:trPr>
          <w:trHeight w:val="37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</w:tr>
      <w:tr>
        <w:trPr>
          <w:trHeight w:val="40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и концессионных проектов и проведение его экспертизы </w:t>
            </w:r>
          </w:p>
        </w:tc>
      </w:tr>
      <w:tr>
        <w:trPr>
          <w:trHeight w:val="4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26546,0 </w:t>
            </w:r>
          </w:p>
        </w:tc>
      </w:tr>
      <w:tr>
        <w:trPr>
          <w:trHeight w:val="43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жилищно-коммунального хозяйства, пассажирского транспорта и автомобильных дорог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26546,0 </w:t>
            </w:r>
          </w:p>
        </w:tc>
      </w:tr>
      <w:tr>
        <w:trPr>
          <w:trHeight w:val="1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1141342,6 </w:t>
            </w:r>
          </w:p>
        </w:tc>
      </w:tr>
      <w:tr>
        <w:trPr>
          <w:trHeight w:val="19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1141342,6 </w:t>
            </w:r>
          </w:p>
        </w:tc>
      </w:tr>
      <w:tr>
        <w:trPr>
          <w:trHeight w:val="1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1141342,6 </w:t>
            </w:r>
          </w:p>
        </w:tc>
      </w:tr>
      <w:tr>
        <w:trPr>
          <w:trHeight w:val="37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</w:tr>
      <w:tr>
        <w:trPr>
          <w:trHeight w:val="1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1140071,0 </w:t>
            </w:r>
          </w:p>
        </w:tc>
      </w:tr>
      <w:tr>
        <w:trPr>
          <w:trHeight w:val="6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рия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кредитование: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-153905,0 </w:t>
            </w:r>
          </w:p>
        </w:tc>
      </w:tr>
      <w:tr>
        <w:trPr>
          <w:trHeight w:val="18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кредиты;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153905,0 </w:t>
            </w:r>
          </w:p>
        </w:tc>
      </w:tr>
      <w:tr>
        <w:trPr>
          <w:trHeight w:val="18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153905,0 </w:t>
            </w:r>
          </w:p>
        </w:tc>
      </w:tr>
      <w:tr>
        <w:trPr>
          <w:trHeight w:val="18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153905,0 </w:t>
            </w:r>
          </w:p>
        </w:tc>
      </w:tr>
      <w:tr>
        <w:trPr>
          <w:trHeight w:val="27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активами: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66030,2 </w:t>
            </w:r>
          </w:p>
        </w:tc>
      </w:tr>
      <w:tr>
        <w:trPr>
          <w:trHeight w:val="18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активов;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66030,2 </w:t>
            </w:r>
          </w:p>
        </w:tc>
      </w:tr>
      <w:tr>
        <w:trPr>
          <w:trHeight w:val="18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66030,2 </w:t>
            </w:r>
          </w:p>
        </w:tc>
      </w:tr>
      <w:tr>
        <w:trPr>
          <w:trHeight w:val="18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66030,2 </w:t>
            </w:r>
          </w:p>
        </w:tc>
      </w:tr>
      <w:tr>
        <w:trPr>
          <w:trHeight w:val="27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66030,2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66030,2 </w:t>
            </w:r>
          </w:p>
        </w:tc>
      </w:tr>
      <w:tr>
        <w:trPr>
          <w:trHeight w:val="19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-436728,8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436728,8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займов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502195,0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502195,0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502195,0 </w:t>
            </w:r>
          </w:p>
        </w:tc>
      </w:tr>
      <w:tr>
        <w:trPr>
          <w:trHeight w:val="1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142000,0 </w:t>
            </w:r>
          </w:p>
        </w:tc>
      </w:tr>
      <w:tr>
        <w:trPr>
          <w:trHeight w:val="13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142000,0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142000,0 </w:t>
            </w:r>
          </w:p>
        </w:tc>
      </w:tr>
      <w:tr>
        <w:trPr>
          <w:trHeight w:val="13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142000,0 </w:t>
            </w:r>
          </w:p>
        </w:tc>
      </w:tr>
      <w:tr>
        <w:trPr>
          <w:trHeight w:val="1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76533,8 </w:t>
            </w:r>
          </w:p>
        </w:tc>
      </w:tr>
      <w:tr>
        <w:trPr>
          <w:trHeight w:val="13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76533,8 </w:t>
            </w:r>
          </w:p>
        </w:tc>
      </w:tr>
      <w:tr>
        <w:trPr>
          <w:trHeight w:val="1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76533,8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Кокшетауского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марта 2009 года № С-22/6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  Кокшетауского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2008 года № С-18/5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городском бюджете на 2009 год"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Перечень бюджетных программ развития городского бюджета на 2009 год с разделением на бюджетные программы, направленные на реализацию бюджетных инвестиционных проектов и на формирование или увеличение уставного капитала юридических лиц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1032"/>
        <w:gridCol w:w="1195"/>
        <w:gridCol w:w="1134"/>
        <w:gridCol w:w="8840"/>
      </w:tblGrid>
      <w:tr>
        <w:trPr>
          <w:trHeight w:val="12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 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 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рамм 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рамма 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12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12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</w:tr>
      <w:tr>
        <w:trPr>
          <w:trHeight w:val="16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1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28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</w:tr>
      <w:tr>
        <w:trPr>
          <w:trHeight w:val="39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государственных учреждениях образования района (города областного значения) </w:t>
            </w:r>
          </w:p>
        </w:tc>
      </w:tr>
      <w:tr>
        <w:trPr>
          <w:trHeight w:val="25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обьектов образования </w:t>
            </w:r>
          </w:p>
        </w:tc>
      </w:tr>
      <w:tr>
        <w:trPr>
          <w:trHeight w:val="18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18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</w:tr>
      <w:tr>
        <w:trPr>
          <w:trHeight w:val="25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22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государственного коммунального жилищного фонда </w:t>
            </w:r>
          </w:p>
        </w:tc>
      </w:tr>
      <w:tr>
        <w:trPr>
          <w:trHeight w:val="25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</w:tr>
      <w:tr>
        <w:trPr>
          <w:trHeight w:val="19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приобретение жилья </w:t>
            </w:r>
          </w:p>
        </w:tc>
      </w:tr>
      <w:tr>
        <w:trPr>
          <w:trHeight w:val="19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</w:tr>
      <w:tr>
        <w:trPr>
          <w:trHeight w:val="19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19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</w:tr>
      <w:tr>
        <w:trPr>
          <w:trHeight w:val="25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</w:tr>
      <w:tr>
        <w:trPr>
          <w:trHeight w:val="25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25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25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на формирование и увеличение уставного капитала юридических лиц </w:t>
            </w:r>
          </w:p>
        </w:tc>
      </w:tr>
      <w:tr>
        <w:trPr>
          <w:trHeight w:val="12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18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5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</w:tr>
      <w:tr>
        <w:trPr>
          <w:trHeight w:val="12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Кокшетауского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марта 2009 года № С-22/6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  Кокшетауского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2008 года № С-18/5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городском бюджете на 2009 год"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Бюджетные программы района в городе, города районного значения, поселка, аула (села), аульного (сельского) округа на 2009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995"/>
        <w:gridCol w:w="1217"/>
        <w:gridCol w:w="1116"/>
        <w:gridCol w:w="6378"/>
        <w:gridCol w:w="2494"/>
      </w:tblGrid>
      <w:tr>
        <w:trPr>
          <w:trHeight w:val="1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 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рамм 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рамма 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тыс.тенге 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Красноярского сельского округа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43133 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7704 </w:t>
            </w:r>
          </w:p>
        </w:tc>
      </w:tr>
      <w:tr>
        <w:trPr>
          <w:trHeight w:val="5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7704 </w:t>
            </w:r>
          </w:p>
        </w:tc>
      </w:tr>
      <w:tr>
        <w:trPr>
          <w:trHeight w:val="4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7704 </w:t>
            </w:r>
          </w:p>
        </w:tc>
      </w:tr>
      <w:tr>
        <w:trPr>
          <w:trHeight w:val="7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7704 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17167 </w:t>
            </w:r>
          </w:p>
        </w:tc>
      </w:tr>
      <w:tr>
        <w:trPr>
          <w:trHeight w:val="1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8356 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8356 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водоснабжения населенных пунктов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8356 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8811 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8811 </w:t>
            </w:r>
          </w:p>
        </w:tc>
      </w:tr>
      <w:tr>
        <w:trPr>
          <w:trHeight w:val="2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1061 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6057 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1693 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15789 </w:t>
            </w:r>
          </w:p>
        </w:tc>
      </w:tr>
      <w:tr>
        <w:trPr>
          <w:trHeight w:val="1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15789 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15789 </w:t>
            </w:r>
          </w:p>
        </w:tc>
      </w:tr>
      <w:tr>
        <w:trPr>
          <w:trHeight w:val="40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15789 </w:t>
            </w:r>
          </w:p>
        </w:tc>
      </w:tr>
      <w:tr>
        <w:trPr>
          <w:trHeight w:val="1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2473 </w:t>
            </w:r>
          </w:p>
        </w:tc>
      </w:tr>
      <w:tr>
        <w:trPr>
          <w:trHeight w:val="1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2473 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2473 </w:t>
            </w:r>
          </w:p>
        </w:tc>
      </w:tr>
      <w:tr>
        <w:trPr>
          <w:trHeight w:val="64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поселках,аулах (селах), аульных (сельских) округах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2473 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пос.Станционный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13407 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5492 </w:t>
            </w:r>
          </w:p>
        </w:tc>
      </w:tr>
      <w:tr>
        <w:trPr>
          <w:trHeight w:val="4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5492 </w:t>
            </w:r>
          </w:p>
        </w:tc>
      </w:tr>
      <w:tr>
        <w:trPr>
          <w:trHeight w:val="5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5492 </w:t>
            </w:r>
          </w:p>
        </w:tc>
      </w:tr>
      <w:tr>
        <w:trPr>
          <w:trHeight w:val="7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5492 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5582 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5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водоснабжения населенных пунктов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5082 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5082 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 </w:t>
            </w:r>
          </w:p>
        </w:tc>
      </w:tr>
      <w:tr>
        <w:trPr>
          <w:trHeight w:val="1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1219 </w:t>
            </w:r>
          </w:p>
        </w:tc>
      </w:tr>
      <w:tr>
        <w:trPr>
          <w:trHeight w:val="1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3429 </w:t>
            </w:r>
          </w:p>
        </w:tc>
      </w:tr>
      <w:tr>
        <w:trPr>
          <w:trHeight w:val="1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2333 </w:t>
            </w:r>
          </w:p>
        </w:tc>
      </w:tr>
      <w:tr>
        <w:trPr>
          <w:trHeight w:val="1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2333 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2333 </w:t>
            </w:r>
          </w:p>
        </w:tc>
      </w:tr>
      <w:tr>
        <w:trPr>
          <w:trHeight w:val="64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поселках,аулах (селах), аульных (сельских) округах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