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804f" w14:textId="68c8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Аккольского районного маслихата от 19 декабря 2008 года № С 14-1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27 июля 2009 года № С21-2. Зарегистрировано Управлением юстиции Аккольского района Акмолинской области 28 июля 2009 года № 1-3-113. Утратило силу - решением Аккольского районного маслихата Акмолинской области от 16 марта 2010 года № 
С27-5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 Сноска. Утратило силу - решением Аккольского районного маслихата Акмолинской области от 16 марта 2010 года № С27-5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рассмотрев предложения Аккольского районного акимата по вопросам уточнения бюджета,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Аккольского районного маслихата «О районном бюджете на 2009 год»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(зарегистрированного в Реестре государственной регистрации нормативных правовых актов № 1-3-100 и опубликованного 16 января 2009 года в районных газетах «Ақкөл өмірі» и «Знамя Родины KZ»), в решение Аккольского районного маслихата «О внесении изменений и дополнения в решение Аккольского районного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от 3 марта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С 16-1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(Зарегистрированного в Реестре государственной регистрации нормативных  правовых актов № 1-3-104 и опубликованного 3 апреля 2009 года в районных газетах «Ақкөл өмірі» № 14, «Знамя Родины KZ» № 14), в решение Аккольского районного маслихата «О внесении изменений и дополнения в решение Аккольского районного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от 08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С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(зарегистрированного в Реестре государственной регистрации нормативных правовых актов № 1-3-106 и опубликованного 24 апреля 2009 года в районных газетах «Ақкөл өмірі» № 17, «Знамя Родины KZ» № 17), в решение Аккольского районного маслихата «О внесении  зменений и дополнения в решение Аккольского районного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от 29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С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(зарегистрированного в Реестре государственной регистрации нормативных правовых актов № 1-3-107 и опубликованного 15 мая 2009 года в районных газетах «Ақкөл өмірі» № 20, «Знамя Родины KZ» № 20), в решение Аккольского районного маслихата «О внесении изменений в решение Аккольского районного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от 1 июля 2009 года № С 20-1 (зарегистрированного в Реестре государственной регистрации нормативных правовых актов № 1-3-112 и опубликованного 17 июля 2009 года в районных газетах «Ақкөл өмірі» № 29, «Знамя Родины KZ» № 29)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«1610272» заменить на цифры «1876229,6»;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«1160892» заменить на цифры «1426849,6»;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«1631396,8» заменить на цифры «1897354,4»;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«402768» заменить на цифры «676110,3»;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«291879» заменить на цифры «567948,3»;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«8545» заменить на цифры «6392,5»;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«5852» заменить на цифры «4345»;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«38043» заменить на цифры «49662,5»;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 xml:space="preserve"> «147245 тысяч тенге капитальный ремонт автомобильных дорог в г.Акколь»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«147083,3 тысяч тенге на капитальный ремонт подъздных автомобильных дорог к г.Акколь»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строками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«242561 тысяч тенге капитальный ремонт подъездных автомобильных дорог к районному центру г.Акколь (ул.Нурмагамбетова)»;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«25710 тысяч тенге на капитальный ремонт средней школы в ауле Азат»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«110889» заменить на цифры «108162»;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«13000» заменить на цифры «10273»;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«78191» заменить на цифры «70806,3»;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«75091» заменить на цифры «67706,3»;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«26568» заменить на цифры «23590,1»;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«36995» заменить на цифры «32781,2»;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«1528» заменить на цифры «1335».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к решению Аккольского районного маслихата «О районном бюджете на 2009 год» от 19 декабря 2009 года № С 14-1 изложить в следующей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вступает в силу со дня государственной регистрации в управлении юстиции Аккольского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А.Мананбаева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района                         А.С.Уисимбаев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июля 2009 года № С 21-2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декабря 2008 года № С 14-1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909"/>
        <w:gridCol w:w="903"/>
        <w:gridCol w:w="890"/>
        <w:gridCol w:w="7610"/>
        <w:gridCol w:w="190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1876229,6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403739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</w:t>
            </w:r>
          </w:p>
        </w:tc>
      </w:tr>
      <w:tr>
        <w:trPr>
          <w:trHeight w:val="8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204799</w:t>
            </w:r>
          </w:p>
        </w:tc>
      </w:tr>
      <w:tr>
        <w:trPr>
          <w:trHeight w:val="3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204799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204799</w:t>
            </w:r>
          </w:p>
        </w:tc>
      </w:tr>
      <w:tr>
        <w:trPr>
          <w:trHeight w:val="4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159777</w:t>
            </w:r>
          </w:p>
        </w:tc>
      </w:tr>
      <w:tr>
        <w:trPr>
          <w:trHeight w:val="4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129943</w:t>
            </w:r>
          </w:p>
        </w:tc>
      </w:tr>
      <w:tr>
        <w:trPr>
          <w:trHeight w:val="6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128636</w:t>
            </w:r>
          </w:p>
        </w:tc>
      </w:tr>
      <w:tr>
        <w:trPr>
          <w:trHeight w:val="4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3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6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ленности, транспорта, связи, обороны и иного несельскохозяйственного назначения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12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  сельхояйственного назначения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12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  населенных пунктов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4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</w:t>
            </w:r>
          </w:p>
        </w:tc>
      </w:tr>
      <w:tr>
        <w:trPr>
          <w:trHeight w:val="6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4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</w:p>
        </w:tc>
      </w:tr>
      <w:tr>
        <w:trPr>
          <w:trHeight w:val="3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6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</w:tr>
      <w:tr>
        <w:trPr>
          <w:trHeight w:val="3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12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12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6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6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6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6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13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9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9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12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5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моченными на то государственными органами или должностными лицами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43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произ- 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испол-нительных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2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яния, а также за выдачу гражданам справок и повторных свидетельств о регистрации актов гражданского состо-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яния и свидетельств в связи с 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нением, дополнением и восстановлением записей актов гражданского состояния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19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18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9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ствольного, механических распылителей, аэрозольных и других устройств, снаря-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6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  из Республики Казахстан оружия и патронов к нему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</w:p>
        </w:tc>
      </w:tr>
      <w:tr>
        <w:trPr>
          <w:trHeight w:val="3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6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 предприятий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 государственных предприятий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щегося в государственной собственности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щегося в коммунальной собственности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3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дениями, финансируемыми из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13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дениями, финансируемыми из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11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ставляемых государственными 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дениями, финансируемыми из местного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1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взысканя, нала-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22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10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  взыскания, налагаемые местными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ственными органами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3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4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6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</w:t>
            </w:r>
          </w:p>
        </w:tc>
      </w:tr>
      <w:tr>
        <w:trPr>
          <w:trHeight w:val="9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9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4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1426849,6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1426849,6</w:t>
            </w:r>
          </w:p>
        </w:tc>
      </w:tr>
      <w:tr>
        <w:trPr>
          <w:trHeight w:val="4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1426849,6</w:t>
            </w:r>
          </w:p>
        </w:tc>
      </w:tr>
      <w:tr>
        <w:trPr>
          <w:trHeight w:val="3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635654,6</w:t>
            </w:r>
          </w:p>
        </w:tc>
      </w:tr>
      <w:tr>
        <w:trPr>
          <w:trHeight w:val="4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111262</w:t>
            </w:r>
          </w:p>
        </w:tc>
      </w:tr>
      <w:tr>
        <w:trPr>
          <w:trHeight w:val="4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908"/>
        <w:gridCol w:w="933"/>
        <w:gridCol w:w="914"/>
        <w:gridCol w:w="7612"/>
        <w:gridCol w:w="188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1897354,4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106331,6</w:t>
            </w:r>
          </w:p>
        </w:tc>
      </w:tr>
      <w:tr>
        <w:trPr>
          <w:trHeight w:val="9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93677,6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</w:t>
            </w:r>
          </w:p>
        </w:tc>
      </w:tr>
      <w:tr>
        <w:trPr>
          <w:trHeight w:val="5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 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29324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29324</w:t>
            </w:r>
          </w:p>
        </w:tc>
      </w:tr>
      <w:tr>
        <w:trPr>
          <w:trHeight w:val="108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52956,6</w:t>
            </w:r>
          </w:p>
        </w:tc>
      </w:tr>
      <w:tr>
        <w:trPr>
          <w:trHeight w:val="12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 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52956,6</w:t>
            </w:r>
          </w:p>
        </w:tc>
      </w:tr>
      <w:tr>
        <w:trPr>
          <w:trHeight w:val="4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10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7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8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6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6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3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7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 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8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воинской обязанности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6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916519,5</w:t>
            </w:r>
          </w:p>
        </w:tc>
      </w:tr>
      <w:tr>
        <w:trPr>
          <w:trHeight w:val="4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52053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52053</w:t>
            </w:r>
          </w:p>
        </w:tc>
      </w:tr>
      <w:tr>
        <w:trPr>
          <w:trHeight w:val="7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52053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757449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757449</w:t>
            </w:r>
          </w:p>
        </w:tc>
      </w:tr>
      <w:tr>
        <w:trPr>
          <w:trHeight w:val="4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727441</w:t>
            </w:r>
          </w:p>
        </w:tc>
      </w:tr>
      <w:tr>
        <w:trPr>
          <w:trHeight w:val="4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</w:t>
            </w:r>
          </w:p>
        </w:tc>
      </w:tr>
      <w:tr>
        <w:trPr>
          <w:trHeight w:val="9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</w:tr>
      <w:tr>
        <w:trPr>
          <w:trHeight w:val="6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95722,5</w:t>
            </w:r>
          </w:p>
        </w:tc>
      </w:tr>
      <w:tr>
        <w:trPr>
          <w:trHeight w:val="5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95722,5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10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 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13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</w:t>
            </w:r>
          </w:p>
        </w:tc>
      </w:tr>
      <w:tr>
        <w:trPr>
          <w:trHeight w:val="10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75372,5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83055</w:t>
            </w:r>
          </w:p>
        </w:tc>
      </w:tr>
      <w:tr>
        <w:trPr>
          <w:trHeight w:val="4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70372</w:t>
            </w:r>
          </w:p>
        </w:tc>
      </w:tr>
      <w:tr>
        <w:trPr>
          <w:trHeight w:val="6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70372</w:t>
            </w:r>
          </w:p>
        </w:tc>
      </w:tr>
      <w:tr>
        <w:trPr>
          <w:trHeight w:val="4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30772</w:t>
            </w:r>
          </w:p>
        </w:tc>
      </w:tr>
      <w:tr>
        <w:trPr>
          <w:trHeight w:val="4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4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9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  представительных органов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</w:t>
            </w:r>
          </w:p>
        </w:tc>
      </w:tr>
      <w:tr>
        <w:trPr>
          <w:trHeight w:val="6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лидов, воспитывающихся и обучающихся на  дому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6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</w:p>
        </w:tc>
      </w:tr>
      <w:tr>
        <w:trPr>
          <w:trHeight w:val="19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 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7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</w:p>
        </w:tc>
      </w:tr>
      <w:tr>
        <w:trPr>
          <w:trHeight w:val="6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</w:p>
        </w:tc>
      </w:tr>
      <w:tr>
        <w:trPr>
          <w:trHeight w:val="6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9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12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216838,1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88265,8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88265,8</w:t>
            </w:r>
          </w:p>
        </w:tc>
      </w:tr>
      <w:tr>
        <w:trPr>
          <w:trHeight w:val="7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9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 инженерно-коммуникационной инфраструктуры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47742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30250,8</w:t>
            </w:r>
          </w:p>
        </w:tc>
      </w:tr>
      <w:tr>
        <w:trPr>
          <w:trHeight w:val="3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112462,6</w:t>
            </w:r>
          </w:p>
        </w:tc>
      </w:tr>
      <w:tr>
        <w:trPr>
          <w:trHeight w:val="12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109753,8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60215,3</w:t>
            </w:r>
          </w:p>
        </w:tc>
      </w:tr>
      <w:tr>
        <w:trPr>
          <w:trHeight w:val="14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населҰнных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49538,5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2708,8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2708,8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16109,7</w:t>
            </w:r>
          </w:p>
        </w:tc>
      </w:tr>
      <w:tr>
        <w:trPr>
          <w:trHeight w:val="9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16109,7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6527,7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Благоусройство и озеленение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6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мационное пространство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60350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</w:p>
        </w:tc>
      </w:tr>
      <w:tr>
        <w:trPr>
          <w:trHeight w:val="7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культурно-догуговой работы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</w:tr>
      <w:tr>
        <w:trPr>
          <w:trHeight w:val="6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</w:tr>
      <w:tr>
        <w:trPr>
          <w:trHeight w:val="7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</w:tr>
      <w:tr>
        <w:trPr>
          <w:trHeight w:val="4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</w:t>
            </w:r>
          </w:p>
        </w:tc>
      </w:tr>
      <w:tr>
        <w:trPr>
          <w:trHeight w:val="6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  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</w:t>
            </w:r>
          </w:p>
        </w:tc>
      </w:tr>
      <w:tr>
        <w:trPr>
          <w:trHeight w:val="7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7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мационной политики через средства массовой информации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9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</w:p>
        </w:tc>
      </w:tr>
      <w:tr>
        <w:trPr>
          <w:trHeight w:val="7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  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7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 и развития языков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6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6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ренней политики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6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9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7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12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71940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16556</w:t>
            </w:r>
          </w:p>
        </w:tc>
      </w:tr>
      <w:tr>
        <w:trPr>
          <w:trHeight w:val="6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</w:tr>
      <w:tr>
        <w:trPr>
          <w:trHeight w:val="14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6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4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7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4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</w:tr>
      <w:tr>
        <w:trPr>
          <w:trHeight w:val="6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</w:tr>
      <w:tr>
        <w:trPr>
          <w:trHeight w:val="6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7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зонированию земель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6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и строительная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7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</w:tr>
      <w:tr>
        <w:trPr>
          <w:trHeight w:val="3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</w:tr>
      <w:tr>
        <w:trPr>
          <w:trHeight w:val="6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6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3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409778,5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9134,2</w:t>
            </w:r>
          </w:p>
        </w:tc>
      </w:tr>
      <w:tr>
        <w:trPr>
          <w:trHeight w:val="9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9134,2</w:t>
            </w:r>
          </w:p>
        </w:tc>
      </w:tr>
      <w:tr>
        <w:trPr>
          <w:trHeight w:val="4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1188,4</w:t>
            </w:r>
          </w:p>
        </w:tc>
      </w:tr>
      <w:tr>
        <w:trPr>
          <w:trHeight w:val="4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мобильных дорог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7945,8</w:t>
            </w:r>
          </w:p>
        </w:tc>
      </w:tr>
      <w:tr>
        <w:trPr>
          <w:trHeight w:val="7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400644,3</w:t>
            </w:r>
          </w:p>
        </w:tc>
      </w:tr>
      <w:tr>
        <w:trPr>
          <w:trHeight w:val="12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400644,3</w:t>
            </w:r>
          </w:p>
        </w:tc>
      </w:tr>
      <w:tr>
        <w:trPr>
          <w:trHeight w:val="138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399644,3</w:t>
            </w:r>
          </w:p>
        </w:tc>
      </w:tr>
      <w:tr>
        <w:trPr>
          <w:trHeight w:val="9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городских) внутрирайонных общественных пассажирских перевозок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17760,5</w:t>
            </w:r>
          </w:p>
        </w:tc>
      </w:tr>
      <w:tr>
        <w:trPr>
          <w:trHeight w:val="6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и защита конкуренции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6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6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15061,5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11497,5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11497,5</w:t>
            </w:r>
          </w:p>
        </w:tc>
      </w:tr>
      <w:tr>
        <w:trPr>
          <w:trHeight w:val="12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10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жирского транспорта и автомобильных дорог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3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5265,2</w:t>
            </w:r>
          </w:p>
        </w:tc>
      </w:tr>
      <w:tr>
        <w:trPr>
          <w:trHeight w:val="3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5265,2</w:t>
            </w:r>
          </w:p>
        </w:tc>
      </w:tr>
      <w:tr>
        <w:trPr>
          <w:trHeight w:val="3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5265,2</w:t>
            </w:r>
          </w:p>
        </w:tc>
      </w:tr>
      <w:tr>
        <w:trPr>
          <w:trHeight w:val="7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пользованных) целевых трансфертов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5265,2</w:t>
            </w:r>
          </w:p>
        </w:tc>
      </w:tr>
      <w:tr>
        <w:trPr>
          <w:trHeight w:val="5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Дефицита (профицит)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-24224,8</w:t>
            </w:r>
          </w:p>
        </w:tc>
      </w:tr>
      <w:tr>
        <w:trPr>
          <w:trHeight w:val="6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зование профицита)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24224,8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8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нительного органа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38224,8</w:t>
            </w:r>
          </w:p>
        </w:tc>
      </w:tr>
      <w:tr>
        <w:trPr>
          <w:trHeight w:val="4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38224,8</w:t>
            </w:r>
          </w:p>
        </w:tc>
      </w:tr>
      <w:tr>
        <w:trPr>
          <w:trHeight w:val="4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38224,8</w:t>
            </w:r>
          </w:p>
        </w:tc>
      </w:tr>
      <w:tr>
        <w:trPr>
          <w:trHeight w:val="4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38224,8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июля 2009 года № С 21-2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декабря 2008 года № С 14-1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2009</w:t>
      </w:r>
      <w:r>
        <w:br/>
      </w:r>
      <w:r>
        <w:rPr>
          <w:rFonts w:ascii="Times New Roman"/>
          <w:b/>
          <w:i w:val="false"/>
          <w:color w:val="000000"/>
        </w:rPr>
        <w:t>
год с разделением на бюджетные программы, направленные</w:t>
      </w:r>
      <w:r>
        <w:br/>
      </w:r>
      <w:r>
        <w:rPr>
          <w:rFonts w:ascii="Times New Roman"/>
          <w:b/>
          <w:i w:val="false"/>
          <w:color w:val="000000"/>
        </w:rPr>
        <w:t>
на реализацию бюджетных инвестиционных проектов(программ) и</w:t>
      </w:r>
      <w:r>
        <w:br/>
      </w:r>
      <w:r>
        <w:rPr>
          <w:rFonts w:ascii="Times New Roman"/>
          <w:b/>
          <w:i w:val="false"/>
          <w:color w:val="000000"/>
        </w:rPr>
        <w:t>
формирование или увеличение уставного капитата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780"/>
        <w:gridCol w:w="890"/>
        <w:gridCol w:w="834"/>
        <w:gridCol w:w="7581"/>
        <w:gridCol w:w="213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142731,8</w:t>
            </w:r>
          </w:p>
        </w:tc>
      </w:tr>
      <w:tr>
        <w:trPr>
          <w:trHeight w:val="4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139631,8</w:t>
            </w:r>
          </w:p>
        </w:tc>
      </w:tr>
      <w:tr>
        <w:trPr>
          <w:trHeight w:val="4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88265,8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88265,8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88265,8</w:t>
            </w:r>
          </w:p>
        </w:tc>
      </w:tr>
      <w:tr>
        <w:trPr>
          <w:trHeight w:val="9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8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47742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30250,8</w:t>
            </w:r>
          </w:p>
        </w:tc>
      </w:tr>
      <w:tr>
        <w:trPr>
          <w:trHeight w:val="11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3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6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водопровода в селе Ивановское Аккольского района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12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12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и проведение государственной экспертизы по строительству дороги в г.Акколь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8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