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3a59" w14:textId="d823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улицам села Константиновка, села Шортанды, села Белоярка</w:t>
      </w:r>
    </w:p>
    <w:p>
      <w:pPr>
        <w:spacing w:after="0"/>
        <w:ind w:left="0"/>
        <w:jc w:val="both"/>
      </w:pPr>
      <w:r>
        <w:rPr>
          <w:rFonts w:ascii="Times New Roman"/>
          <w:b w:val="false"/>
          <w:i w:val="false"/>
          <w:color w:val="000000"/>
          <w:sz w:val="28"/>
        </w:rPr>
        <w:t>Решение акима Константиновского сельского округа Аршалынского района  Акмолинской области от 8 мая 2009 года № 15. Зарегистрировано Управлением юстиции Аршалынского района Акмолинской области 8 июня 2009 года № 1-4-140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протокола схода жителей села Константиновка от 14 апреля 2009, протокола схода жителей села Шортанды от 10 апреля 2009, протокола схода жителей села Белоярка от 11 апреля 2009 года, аким Константиновского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Присвоить следующее наименование улицам в селе Константиновка: Улице № 4 – наименование Лесная, улицам № 6, 7, 8, 9, 15, 16 путем объединения – наименование Жастар, улицам № 13, 14, 16, 17, 18 путем объединения – наименование им. А.И.Киреева, улицам № 2, 3 путем объединения – наименование Набережная, улицам № 9, 10, 11 путем объединения – наименование Бейбитшилик, улицам № 5, 12, 13, 14, 15, 16 путем объединения – наименование Центральная, улице № 1 – наименование Конституция, улицам № 4, 5 путем объединения – наименование им. Д.П.Чавро, улице № 16 – наименование Литвинская,  улице № 3 – наименование Школьная, улицам № 3, 4 путем объединения – наименование Целинная, улице № 17 – наименование Заречная.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Присвоить следующее наименование улицам в селе Белоярка: Улице № 1 – наименование Доманская, улице № 2 – наименование Аксенова, улице № 4 – наименование Центральная, улице № 3 – наименование Набережная; улице № 5 – наименование 9 Мая.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Присвоить следующее наименование улицам в селе Шортанды: Улицам № 1, 2 путем объединения – наименование Центральная, улицам № 2, 3 путем объединения – наименование Школьная, улицам № 4, 5 путем объединения – наименование Жастар.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w:t>
      </w:r>
    </w:p>
    <w:p>
      <w:pPr>
        <w:spacing w:after="0"/>
        <w:ind w:left="0"/>
        <w:jc w:val="both"/>
      </w:pPr>
      <w:r>
        <w:rPr>
          <w:rFonts w:ascii="Times New Roman"/>
          <w:b w:val="false"/>
          <w:i/>
          <w:color w:val="000000"/>
          <w:sz w:val="28"/>
        </w:rPr>
        <w:t>      Аким Константиновского</w:t>
      </w:r>
      <w:r>
        <w:br/>
      </w:r>
      <w:r>
        <w:rPr>
          <w:rFonts w:ascii="Times New Roman"/>
          <w:b w:val="false"/>
          <w:i w:val="false"/>
          <w:color w:val="000000"/>
          <w:sz w:val="28"/>
        </w:rPr>
        <w:t>
</w:t>
      </w:r>
      <w:r>
        <w:rPr>
          <w:rFonts w:ascii="Times New Roman"/>
          <w:b w:val="false"/>
          <w:i/>
          <w:color w:val="000000"/>
          <w:sz w:val="28"/>
        </w:rPr>
        <w:t>      сельского округа:                          Ж. Есенгартов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