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a62f2" w14:textId="58a62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общественных работ в Егиндыкольском районе на 2009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Егиндыкольского района Акмолинской области от 9 февраля 2009 года № а-2/41. Зарегистрировано Управлением юстиции Егиндыкольского района Акмолинской области 13 февраля 2009 года № 1-8-77. Утратило силу - постановлением акимата Егиндыкольского района Акмолинской области от 22 февраля 2010 года № а-2/46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постановлением акимата Егиндыкольского района Акмолинской области от 22.02.2010 № а-2/46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13 пункта 1 статьи 31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в Республике Казахстан», статьи 20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занятости населения»,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№ 836 «О мерах по реализации Закона Республики Казахстан от 23 января 2001 года "О занятости населения", в целях социальной защиты безработных, испытывающих трудности в поиске работы, для обеспечения их временной занятости, акимат Егиндыкольского района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Организовать общественные работы для безработных в сельских округах и селах Егиндыкольского района на 2009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прилагаемый перечень сел и сельских округов Егиндыкольского района, виды, объемы и конкретные условия общественных работ, размеры оплаты труда участников и источники их финансирования.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«Отдел занятости и социальных программ Егиндыкольского района»: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осуществлять направление безработных с их согласия на общественные работы в порядке очередности согласно дате регистрации;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первую очередь направлять безработных, входящих в целевые группы;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заключить типовые договора с работодателями на выполнение общественных работ.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Государственному учреждению «Отдел финансов Егиндыкольского района» обеспечить финансирование общественных работ в пределах средств, предусмотренных на эти цели в бюджете района на 2009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Акимам сел и сельских округов, заинтересованных в организации общественных работ, предоставить заявки на 2009 год в государственное учреждение «Отдел занятости и социальных программ  Егиндыкольского района».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Признать утратившим силу постановление акимата Егиндыкольского района от 18 января 2008 года № а-1/9 «Об организации оплачиваемых общественных работ», (зарегистрированного в Региональном Реестре государственной регистрации нормативных правовых актов №1-8-64, опубликованного 29 февраля 2008 года в районной газете «Шұғыла–Целинная нива»).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Контроль за исполнением настоящего постановления возложить  на заместителя акима района Искакову Ж. 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Настоящее постановление акимата района вступает в силу со дня государственной регистрации в управлении юстиции Егиндыкольского района и вводится в действие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Действие настоящего постановления распространяется на правоотношения возникшие с 1 января 2009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 Б. Султанов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СОГЛАСОВАНО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учреждения «Отдел занятости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и социальных программ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Егиндыкольского района»             А. Казбеков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СОГЛАСОВАНО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 xml:space="preserve">Начальник государственного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учреждения «Отдел финансов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Егиндыкольского района»         Т. Двороковская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Егиндыкольского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9 декабря 2009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а-2/41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сел и сельских округов Егиндыкольского района, виды, объемы и конкретные условия общественных работ, размеры оплаты труда участников и источники их финансирования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89"/>
        <w:gridCol w:w="4445"/>
        <w:gridCol w:w="1426"/>
        <w:gridCol w:w="1384"/>
        <w:gridCol w:w="1812"/>
        <w:gridCol w:w="1664"/>
      </w:tblGrid>
      <w:tr>
        <w:trPr>
          <w:trHeight w:val="1260" w:hRule="atLeast"/>
        </w:trPr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или сельского округа</w:t>
            </w:r>
          </w:p>
        </w:tc>
        <w:tc>
          <w:tcPr>
            <w:tcW w:w="4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работ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чество чело-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век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Выпол-ненный объем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Условия труда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оплаты труда из местного бюджета</w:t>
            </w:r>
          </w:p>
        </w:tc>
      </w:tr>
      <w:tr>
        <w:trPr>
          <w:trHeight w:val="360" w:hRule="atLeast"/>
        </w:trPr>
        <w:tc>
          <w:tcPr>
            <w:tcW w:w="2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Абай</w:t>
            </w:r>
          </w:p>
        </w:tc>
        <w:tc>
          <w:tcPr>
            <w:tcW w:w="4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Озеленение и благоустройство села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2700м2</w:t>
            </w:r>
          </w:p>
        </w:tc>
        <w:tc>
          <w:tcPr>
            <w:tcW w:w="18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неполный рабочий день, по гибкому графику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80820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и перепись населения, скота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40410</w:t>
            </w:r>
          </w:p>
        </w:tc>
      </w:tr>
      <w:tr>
        <w:trPr>
          <w:trHeight w:val="360" w:hRule="atLeast"/>
        </w:trPr>
        <w:tc>
          <w:tcPr>
            <w:tcW w:w="2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</w:p>
        </w:tc>
        <w:tc>
          <w:tcPr>
            <w:tcW w:w="4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Озеленение и благоустройство села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5400м2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161640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Помощь организациям в уборке территории  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4500м2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121230</w:t>
            </w:r>
          </w:p>
        </w:tc>
      </w:tr>
      <w:tr>
        <w:trPr>
          <w:trHeight w:val="360" w:hRule="atLeast"/>
        </w:trPr>
        <w:tc>
          <w:tcPr>
            <w:tcW w:w="2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Спиридоновка</w:t>
            </w:r>
          </w:p>
        </w:tc>
        <w:tc>
          <w:tcPr>
            <w:tcW w:w="4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Озеленение и благоустройство села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2700м2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80820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и перепись населения, скота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40410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Ремонтные работы объектов соцкультбыта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900м2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40410</w:t>
            </w:r>
          </w:p>
        </w:tc>
      </w:tr>
      <w:tr>
        <w:trPr>
          <w:trHeight w:val="360" w:hRule="atLeast"/>
        </w:trPr>
        <w:tc>
          <w:tcPr>
            <w:tcW w:w="2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Бауманский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</w:p>
        </w:tc>
        <w:tc>
          <w:tcPr>
            <w:tcW w:w="4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Помощь организациям в уборке территории  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3000м2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80820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Озеленение и благоустройство села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5400м2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161640</w:t>
            </w:r>
          </w:p>
        </w:tc>
      </w:tr>
      <w:tr>
        <w:trPr>
          <w:trHeight w:val="360" w:hRule="atLeast"/>
        </w:trPr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Буревестник</w:t>
            </w:r>
          </w:p>
        </w:tc>
        <w:tc>
          <w:tcPr>
            <w:tcW w:w="4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Озеленение и благоустройство села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5400м2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161640</w:t>
            </w:r>
          </w:p>
        </w:tc>
      </w:tr>
      <w:tr>
        <w:trPr>
          <w:trHeight w:val="360" w:hRule="atLeast"/>
        </w:trPr>
        <w:tc>
          <w:tcPr>
            <w:tcW w:w="2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Егиндыколь</w:t>
            </w:r>
          </w:p>
        </w:tc>
        <w:tc>
          <w:tcPr>
            <w:tcW w:w="4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Озеленение и благоустройство села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21000м2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565740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и перепись населения, скота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161640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водопроводных коммуникаций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80820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Ремонтные работы объектов соцкультбыта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4000м2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242460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ветобработке животных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80820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Помощь организациям в уборке территории  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9000м2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242460</w:t>
            </w:r>
          </w:p>
        </w:tc>
      </w:tr>
      <w:tr>
        <w:trPr>
          <w:trHeight w:val="405" w:hRule="atLeast"/>
        </w:trPr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Жалманкулакский сельский округ</w:t>
            </w:r>
          </w:p>
        </w:tc>
        <w:tc>
          <w:tcPr>
            <w:tcW w:w="4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Озеленение и благоустройство села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2700м2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80820</w:t>
            </w:r>
          </w:p>
        </w:tc>
      </w:tr>
      <w:tr>
        <w:trPr>
          <w:trHeight w:val="360" w:hRule="atLeast"/>
        </w:trPr>
        <w:tc>
          <w:tcPr>
            <w:tcW w:w="2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Коржинколь</w:t>
            </w:r>
          </w:p>
        </w:tc>
        <w:tc>
          <w:tcPr>
            <w:tcW w:w="4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Озеленение и благоустройство села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2700м2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121230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и перепись населения, скота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40410</w:t>
            </w:r>
          </w:p>
        </w:tc>
      </w:tr>
      <w:tr>
        <w:trPr>
          <w:trHeight w:val="360" w:hRule="atLeast"/>
        </w:trPr>
        <w:tc>
          <w:tcPr>
            <w:tcW w:w="2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Узынкольский сельский округ</w:t>
            </w:r>
          </w:p>
        </w:tc>
        <w:tc>
          <w:tcPr>
            <w:tcW w:w="4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Озеленение и благоустройство села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4050м2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121230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Ремонтные работы объектов соцкультбыта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1800м2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121230</w:t>
            </w:r>
          </w:p>
        </w:tc>
      </w:tr>
      <w:tr>
        <w:trPr>
          <w:trHeight w:val="360" w:hRule="atLeast"/>
        </w:trPr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2828700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