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ab932" w14:textId="c3ab9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Ерейментауского районного маслихата от 19 декабря 2008 года № 4С-12/3-08 "О бюджете района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28 апреля 2009 года № 4С-17/2-09. Зарегистрировано Управлением юстиции Ерейментауского района Акмолинской области 8 мая 2009 года № 1-9-120. Утратило силу - решением Ерейментауского районного маслихата Акмолинской области от 19 апреля 2010 года № 4С-25/11-10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 Сноска. Утратило силу - решением Ерейментауского районного маслихата Акмолинской области от 19.04.2010 № 4С-25/11-10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Ерейментауский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решение Ерейментауского районного маслихата от 19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4С-12/3-08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бюджете района на 2009 год» (зарегистрировано в Реестре государственной регистрации нормативных правовых актов № 1-9-109 от 6 января 2009 года, опубликовано на государственном языке 9 января 2009 года № 2-3 в районной газете «Ереймен», на русском языке 9 января 2009 года № 2-3 в районной газете «Ерейментау», с изменениями и дополнениями, решение Ерейментауского районного маслихата от 3 марта 2009 года </w:t>
      </w:r>
      <w:r>
        <w:rPr>
          <w:rFonts w:ascii="Times New Roman"/>
          <w:b w:val="false"/>
          <w:i w:val="false"/>
          <w:color w:val="000000"/>
          <w:sz w:val="28"/>
        </w:rPr>
        <w:t>№ 4С-14/2-09,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зарегистрировано в Реестре государственной регистрации нормативных правовых актов № 1-9-114 от 17 марта 2009 года, опубликовано на государственном языке 21 марта 2009 года № 33-34 в районной газете «Ереймен», на русском языке 21 марта 2009 года № 33-34 в районной газете «Ерейментау, решение Ерейментауского районного маслихата от 7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4-С-15/2-09</w:t>
      </w:r>
      <w:r>
        <w:rPr>
          <w:rFonts w:ascii="Times New Roman"/>
          <w:b w:val="false"/>
          <w:i w:val="false"/>
          <w:color w:val="000000"/>
          <w:sz w:val="28"/>
        </w:rPr>
        <w:t>, зарегистрировано в Реестре государственной регистрации нормативных правовых актов № 1-9-118 от 17 апреля 2009 года, опубликовано на государственном языке 18 апреля 2009 года № 43-44 в районной газете «Ереймен», на русском языке 18 апреля 2009 года № 43-44 в районной газете «Ерейментау»)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1 с изменениями, внесенными решением Ерейментауского районного маслихата Акмолинской области от 24.07.2009 </w:t>
      </w:r>
      <w:r>
        <w:rPr>
          <w:rFonts w:ascii="Times New Roman"/>
          <w:b w:val="false"/>
          <w:i w:val="false"/>
          <w:color w:val="000000"/>
          <w:sz w:val="28"/>
        </w:rPr>
        <w:t>№ 4С-18/11-09;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«1 923 649,6» заменить на цифры «2 009 258,6»;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«1 523 675,6» заменить на цифры «1 609 284,6»;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«1 893 940,4» заменить на цифры «1 979 549,4»;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«344 727» заменить на цифры «381 527»;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«78 728» заменить на цифры «115 528»;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после строки «43 663 тысяч тенге – на содержание вновь вводимых объектов образования» дополнить строкой следующего содержания: «36 800 тысяч тенге – на капитальный ремонт Павловской СШ села Павловка»;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В 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«13 098» заменить на цифры «30 427»;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«7 832» заменить на цифры «7 904»;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«1 346» заменить на цифры «1 373»;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после строки «1 373 тысячи тенге – на выплату государственной адресной социальной помощи»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«6 300 тысяч тенге – на расширение программ молодежной практики»;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«14 850 тысяч тенге – на создание социальных рабочих мест»;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4)Дополнить пунктом 7-1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«7-1. Учесть, что в бюджете района на 2009 год предусмотрены целевые трансферты из республиканского бюджета в сумме 21 700 тысяч тенге на текущий ремонт автомобильных дорог местной сети»;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5) В пункте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«181 547,6» заменить на цифры «187 407,6»;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дополнить подпунктом 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«1-1) целевые текущие трансферты в сумме 5 860 тысяч тенге – на капитальный ремонт здания, кровли Дома культуры села Селетинское».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Приложения 1 и 3 к решению Ерейментауского районного маслихата от 19 декабря 2008 года № 4С-12/3-08 «О бюджете района на 2009 год» (зарегистрировано в Региональном Реестре государственной регистрации нормативных правовых актов № 1-9-109 от 6 января 2009 года, опубликовано на государственном языке 9 января 2009 года № 2-3 в районной газете «Ереймен», на русском языке 9 января 2009 года № 2-3 в районной газете «Ерейментау») изложить в новой редакции, согласно Приложениям 1 и 3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решение вступает в силу со дня государственной регистрации в Управлении юстиции Ерейментауского района и вводится в действие с 1 января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3 с изменениями, внесенными решением Ерейментауского районного маслихата Акмолинской области от 24.07.2009 </w:t>
      </w:r>
      <w:r>
        <w:rPr>
          <w:rFonts w:ascii="Times New Roman"/>
          <w:b w:val="false"/>
          <w:i w:val="false"/>
          <w:color w:val="000000"/>
          <w:sz w:val="28"/>
        </w:rPr>
        <w:t>№ 4С-18/11-09;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Контроль за исполнением настоящего решения возложить на постоянную комиссию Ерейментауского районного маслихата по вопросам бюджета, финансов, социально-экономического развития, экологии и работы с ветеранами.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Молдажанова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Махметов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                                     Е.Н.Аскерович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района»                    К.К.Жумабекович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утверждено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Ерейментауского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</w:t>
      </w:r>
      <w:r>
        <w:rPr>
          <w:rFonts w:ascii="Times New Roman"/>
          <w:b w:val="false"/>
          <w:i w:val="false"/>
          <w:color w:val="000000"/>
          <w:sz w:val="28"/>
        </w:rPr>
        <w:t xml:space="preserve"> 28 </w:t>
      </w:r>
      <w:r>
        <w:rPr>
          <w:rFonts w:ascii="Times New Roman"/>
          <w:b w:val="false"/>
          <w:i w:val="false"/>
          <w:color w:val="000000"/>
          <w:sz w:val="28"/>
        </w:rPr>
        <w:t>апреля</w:t>
      </w:r>
      <w:r>
        <w:rPr>
          <w:rFonts w:ascii="Times New Roman"/>
          <w:b w:val="false"/>
          <w:i w:val="false"/>
          <w:color w:val="000000"/>
          <w:sz w:val="28"/>
        </w:rPr>
        <w:t xml:space="preserve"> 2009 </w:t>
      </w:r>
      <w:r>
        <w:rPr>
          <w:rFonts w:ascii="Times New Roman"/>
          <w:b w:val="false"/>
          <w:i w:val="false"/>
          <w:color w:val="000000"/>
          <w:sz w:val="28"/>
        </w:rPr>
        <w:t>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</w:t>
      </w:r>
      <w:r>
        <w:rPr>
          <w:rFonts w:ascii="Times New Roman"/>
          <w:b w:val="false"/>
          <w:i w:val="false"/>
          <w:color w:val="000000"/>
          <w:sz w:val="28"/>
        </w:rPr>
        <w:t xml:space="preserve"> 4</w:t>
      </w:r>
      <w:r>
        <w:rPr>
          <w:rFonts w:ascii="Times New Roman"/>
          <w:b w:val="false"/>
          <w:i w:val="false"/>
          <w:color w:val="000000"/>
          <w:sz w:val="28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>-17/2-09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"/>
        <w:gridCol w:w="740"/>
        <w:gridCol w:w="857"/>
        <w:gridCol w:w="8456"/>
        <w:gridCol w:w="230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24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2009258,6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377030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11534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11534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167979</w:t>
            </w:r>
          </w:p>
        </w:tc>
      </w:tr>
      <w:tr>
        <w:trPr>
          <w:trHeight w:val="24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167979</w:t>
            </w:r>
          </w:p>
        </w:tc>
      </w:tr>
      <w:tr>
        <w:trPr>
          <w:trHeight w:val="24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180420</w:t>
            </w:r>
          </w:p>
        </w:tc>
      </w:tr>
      <w:tr>
        <w:trPr>
          <w:trHeight w:val="24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135786</w:t>
            </w:r>
          </w:p>
        </w:tc>
      </w:tr>
      <w:tr>
        <w:trPr>
          <w:trHeight w:val="24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31670</w:t>
            </w:r>
          </w:p>
        </w:tc>
      </w:tr>
      <w:tr>
        <w:trPr>
          <w:trHeight w:val="24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10839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</w:t>
            </w:r>
          </w:p>
        </w:tc>
      </w:tr>
      <w:tr>
        <w:trPr>
          <w:trHeight w:val="24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12058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услуги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</w:t>
            </w:r>
          </w:p>
        </w:tc>
      </w:tr>
      <w:tr>
        <w:trPr>
          <w:trHeight w:val="24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природ-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и других ресурсов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8907</w:t>
            </w:r>
          </w:p>
        </w:tc>
      </w:tr>
      <w:tr>
        <w:trPr>
          <w:trHeight w:val="24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профессиональной деятельности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</w:t>
            </w:r>
          </w:p>
        </w:tc>
      </w:tr>
      <w:tr>
        <w:trPr>
          <w:trHeight w:val="49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платежи,взимаемые за совершение юридически значимых действии  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8644</w:t>
            </w:r>
          </w:p>
        </w:tc>
      </w:tr>
      <w:tr>
        <w:trPr>
          <w:trHeight w:val="51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24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находя-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щегося в государственой собственности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Штрафы,пени,санкции,взыскания, налагаемые государственными чреждениями, финансируемые из  государственного бюджета, а также содержащимися и финансируемыми из бюджета (сметы расходов)  Национального банка Республики Казахстан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</w:t>
            </w:r>
          </w:p>
        </w:tc>
      </w:tr>
      <w:tr>
        <w:trPr>
          <w:trHeight w:val="24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Штрафы,пени,санкции,взыскания, нала-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</w:t>
            </w:r>
          </w:p>
        </w:tc>
      </w:tr>
      <w:tr>
        <w:trPr>
          <w:trHeight w:val="24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гаемые госучреждениями, финансируемые из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госбюджета, а также содержащимися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финансируемыми из бюджета (сметы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расходов) Национального банка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Казахстан,за исключением поступлений от организаций нефтяного сектора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</w:t>
            </w:r>
          </w:p>
        </w:tc>
      </w:tr>
      <w:tr>
        <w:trPr>
          <w:trHeight w:val="24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 КАПИТАЛА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1609284,6</w:t>
            </w:r>
          </w:p>
        </w:tc>
      </w:tr>
      <w:tr>
        <w:trPr>
          <w:trHeight w:val="24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1609284,6</w:t>
            </w:r>
          </w:p>
        </w:tc>
      </w:tr>
      <w:tr>
        <w:trPr>
          <w:trHeight w:val="24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1609284,6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738"/>
        <w:gridCol w:w="921"/>
        <w:gridCol w:w="840"/>
        <w:gridCol w:w="7518"/>
        <w:gridCol w:w="2303"/>
      </w:tblGrid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 Затраты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1979549,4</w:t>
            </w:r>
          </w:p>
        </w:tc>
      </w:tr>
      <w:tr>
        <w:trPr>
          <w:trHeight w:val="4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131632</w:t>
            </w:r>
          </w:p>
        </w:tc>
      </w:tr>
      <w:tr>
        <w:trPr>
          <w:trHeight w:val="79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113167</w:t>
            </w:r>
          </w:p>
        </w:tc>
      </w:tr>
      <w:tr>
        <w:trPr>
          <w:trHeight w:val="4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</w:t>
            </w:r>
          </w:p>
        </w:tc>
      </w:tr>
      <w:tr>
        <w:trPr>
          <w:trHeight w:val="4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</w:t>
            </w:r>
          </w:p>
        </w:tc>
      </w:tr>
      <w:tr>
        <w:trPr>
          <w:trHeight w:val="4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31456</w:t>
            </w:r>
          </w:p>
        </w:tc>
      </w:tr>
      <w:tr>
        <w:trPr>
          <w:trHeight w:val="51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 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31456</w:t>
            </w:r>
          </w:p>
        </w:tc>
      </w:tr>
      <w:tr>
        <w:trPr>
          <w:trHeight w:val="79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 села) аульного ( сельского 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71965</w:t>
            </w:r>
          </w:p>
        </w:tc>
      </w:tr>
      <w:tr>
        <w:trPr>
          <w:trHeight w:val="9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 в городе, города районного значения, поселка, аула/села, аульного /сельского/округа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71965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10511</w:t>
            </w:r>
          </w:p>
        </w:tc>
      </w:tr>
      <w:tr>
        <w:trPr>
          <w:trHeight w:val="4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10511</w:t>
            </w:r>
          </w:p>
        </w:tc>
      </w:tr>
      <w:tr>
        <w:trPr>
          <w:trHeight w:val="49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 отдела финансов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8547</w:t>
            </w:r>
          </w:p>
        </w:tc>
      </w:tr>
      <w:tr>
        <w:trPr>
          <w:trHeight w:val="4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6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6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хранение,оценка и реализация имущества, поступившего в коммунальную собственность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</w:t>
            </w:r>
          </w:p>
        </w:tc>
      </w:tr>
      <w:tr>
        <w:trPr>
          <w:trHeight w:val="4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</w:t>
            </w:r>
          </w:p>
        </w:tc>
      </w:tr>
      <w:tr>
        <w:trPr>
          <w:trHeight w:val="6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</w:tr>
      <w:tr>
        <w:trPr>
          <w:trHeight w:val="4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</w:tr>
      <w:tr>
        <w:trPr>
          <w:trHeight w:val="49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</w:tr>
      <w:tr>
        <w:trPr>
          <w:trHeight w:val="7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угодовно-исполнительная деятельность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49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7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6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1275876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19591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19591</w:t>
            </w:r>
          </w:p>
        </w:tc>
      </w:tr>
      <w:tr>
        <w:trPr>
          <w:trHeight w:val="4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вопитания и обучения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19591</w:t>
            </w:r>
          </w:p>
        </w:tc>
      </w:tr>
      <w:tr>
        <w:trPr>
          <w:trHeight w:val="49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929731</w:t>
            </w:r>
          </w:p>
        </w:tc>
      </w:tr>
      <w:tr>
        <w:trPr>
          <w:trHeight w:val="7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городе районного значения, поселка, аула (села),аульного  (сельского 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</w:t>
            </w:r>
          </w:p>
        </w:tc>
      </w:tr>
      <w:tr>
        <w:trPr>
          <w:trHeight w:val="6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928310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871225</w:t>
            </w:r>
          </w:p>
        </w:tc>
      </w:tr>
      <w:tr>
        <w:trPr>
          <w:trHeight w:val="4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31658</w:t>
            </w:r>
          </w:p>
        </w:tc>
      </w:tr>
      <w:tr>
        <w:trPr>
          <w:trHeight w:val="9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технологии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25427</w:t>
            </w:r>
          </w:p>
        </w:tc>
      </w:tr>
      <w:tr>
        <w:trPr>
          <w:trHeight w:val="3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326553,6</w:t>
            </w:r>
          </w:p>
        </w:tc>
      </w:tr>
      <w:tr>
        <w:trPr>
          <w:trHeight w:val="4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59490</w:t>
            </w:r>
          </w:p>
        </w:tc>
      </w:tr>
      <w:tr>
        <w:trPr>
          <w:trHeight w:val="58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6765</w:t>
            </w:r>
          </w:p>
        </w:tc>
      </w:tr>
      <w:tr>
        <w:trPr>
          <w:trHeight w:val="6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системы образования в государственных  учреждениях(города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</w:p>
        </w:tc>
      </w:tr>
      <w:tr>
        <w:trPr>
          <w:trHeight w:val="9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 учебно-методических комплексов для государственных учреждений образования района(города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11603</w:t>
            </w:r>
          </w:p>
        </w:tc>
      </w:tr>
      <w:tr>
        <w:trPr>
          <w:trHeight w:val="9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 реализации стратегии региональной занятости и переподготовки кадров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36800</w:t>
            </w:r>
          </w:p>
        </w:tc>
      </w:tr>
      <w:tr>
        <w:trPr>
          <w:trHeight w:val="4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267063,6</w:t>
            </w:r>
          </w:p>
        </w:tc>
      </w:tr>
      <w:tr>
        <w:trPr>
          <w:trHeight w:val="4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обьектов образования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267063,6</w:t>
            </w:r>
          </w:p>
        </w:tc>
      </w:tr>
      <w:tr>
        <w:trPr>
          <w:trHeight w:val="4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помощь и социальное обеспечение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94623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80722</w:t>
            </w:r>
          </w:p>
        </w:tc>
      </w:tr>
      <w:tr>
        <w:trPr>
          <w:trHeight w:val="6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80722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35291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4626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</w:t>
            </w:r>
          </w:p>
        </w:tc>
      </w:tr>
      <w:tr>
        <w:trPr>
          <w:trHeight w:val="6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</w:t>
            </w:r>
          </w:p>
        </w:tc>
      </w:tr>
      <w:tr>
        <w:trPr>
          <w:trHeight w:val="5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</w:tr>
      <w:tr>
        <w:trPr>
          <w:trHeight w:val="5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</w:t>
            </w:r>
          </w:p>
        </w:tc>
      </w:tr>
      <w:tr>
        <w:trPr>
          <w:trHeight w:val="4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19672</w:t>
            </w:r>
          </w:p>
        </w:tc>
      </w:tr>
      <w:tr>
        <w:trPr>
          <w:trHeight w:val="16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обьязательными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5061</w:t>
            </w:r>
          </w:p>
        </w:tc>
      </w:tr>
      <w:tr>
        <w:trPr>
          <w:trHeight w:val="4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13901</w:t>
            </w:r>
          </w:p>
        </w:tc>
      </w:tr>
      <w:tr>
        <w:trPr>
          <w:trHeight w:val="4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13901</w:t>
            </w:r>
          </w:p>
        </w:tc>
      </w:tr>
      <w:tr>
        <w:trPr>
          <w:trHeight w:val="5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13605</w:t>
            </w:r>
          </w:p>
        </w:tc>
      </w:tr>
      <w:tr>
        <w:trPr>
          <w:trHeight w:val="6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34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263944,6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163494</w:t>
            </w:r>
          </w:p>
        </w:tc>
      </w:tr>
      <w:tr>
        <w:trPr>
          <w:trHeight w:val="9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163454</w:t>
            </w:r>
          </w:p>
        </w:tc>
      </w:tr>
      <w:tr>
        <w:trPr>
          <w:trHeight w:val="6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125000</w:t>
            </w:r>
          </w:p>
        </w:tc>
      </w:tr>
      <w:tr>
        <w:trPr>
          <w:trHeight w:val="7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 ( или) приобретение инженерно-коммуникационной инфраструктуры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38454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91475,6</w:t>
            </w:r>
          </w:p>
        </w:tc>
      </w:tr>
      <w:tr>
        <w:trPr>
          <w:trHeight w:val="6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6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51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91227,6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90063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1164,6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8975</w:t>
            </w:r>
          </w:p>
        </w:tc>
      </w:tr>
      <w:tr>
        <w:trPr>
          <w:trHeight w:val="73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 ,поселка ,аула, аульного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8975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</w:t>
            </w:r>
          </w:p>
        </w:tc>
      </w:tr>
      <w:tr>
        <w:trPr>
          <w:trHeight w:val="27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</w:t>
            </w:r>
          </w:p>
        </w:tc>
      </w:tr>
      <w:tr>
        <w:trPr>
          <w:trHeight w:val="4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4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</w:t>
            </w:r>
          </w:p>
        </w:tc>
      </w:tr>
      <w:tr>
        <w:trPr>
          <w:trHeight w:val="4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143506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104503</w:t>
            </w:r>
          </w:p>
        </w:tc>
      </w:tr>
      <w:tr>
        <w:trPr>
          <w:trHeight w:val="43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36586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36586</w:t>
            </w:r>
          </w:p>
        </w:tc>
      </w:tr>
      <w:tr>
        <w:trPr>
          <w:trHeight w:val="4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67917</w:t>
            </w:r>
          </w:p>
        </w:tc>
      </w:tr>
      <w:tr>
        <w:trPr>
          <w:trHeight w:val="2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67917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</w:t>
            </w:r>
          </w:p>
        </w:tc>
      </w:tr>
      <w:tr>
        <w:trPr>
          <w:trHeight w:val="48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</w:t>
            </w:r>
          </w:p>
        </w:tc>
      </w:tr>
      <w:tr>
        <w:trPr>
          <w:trHeight w:val="4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спортивных соревнований на районном уровне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</w:t>
            </w:r>
          </w:p>
        </w:tc>
      </w:tr>
      <w:tr>
        <w:trPr>
          <w:trHeight w:val="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20024</w:t>
            </w:r>
          </w:p>
        </w:tc>
      </w:tr>
      <w:tr>
        <w:trPr>
          <w:trHeight w:val="43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16454</w:t>
            </w:r>
          </w:p>
        </w:tc>
      </w:tr>
      <w:tr>
        <w:trPr>
          <w:trHeight w:val="4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библиотек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16140</w:t>
            </w:r>
          </w:p>
        </w:tc>
      </w:tr>
      <w:tr>
        <w:trPr>
          <w:trHeight w:val="52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</w:tr>
      <w:tr>
        <w:trPr>
          <w:trHeight w:val="4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</w:t>
            </w:r>
          </w:p>
        </w:tc>
      </w:tr>
      <w:tr>
        <w:trPr>
          <w:trHeight w:val="7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</w:t>
            </w:r>
          </w:p>
        </w:tc>
      </w:tr>
      <w:tr>
        <w:trPr>
          <w:trHeight w:val="7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16801</w:t>
            </w:r>
          </w:p>
        </w:tc>
      </w:tr>
      <w:tr>
        <w:trPr>
          <w:trHeight w:val="52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10037</w:t>
            </w:r>
          </w:p>
        </w:tc>
      </w:tr>
      <w:tr>
        <w:trPr>
          <w:trHeight w:val="4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 отдела культуры и развития языков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</w:t>
            </w:r>
          </w:p>
        </w:tc>
      </w:tr>
      <w:tr>
        <w:trPr>
          <w:trHeight w:val="10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 реализации стратегии  региональной занятости и переподготовки кадров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</w:t>
            </w:r>
          </w:p>
        </w:tc>
      </w:tr>
      <w:tr>
        <w:trPr>
          <w:trHeight w:val="4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</w:t>
            </w:r>
          </w:p>
        </w:tc>
      </w:tr>
      <w:tr>
        <w:trPr>
          <w:trHeight w:val="4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</w:t>
            </w:r>
          </w:p>
        </w:tc>
      </w:tr>
      <w:tr>
        <w:trPr>
          <w:trHeight w:val="4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</w:t>
            </w:r>
          </w:p>
        </w:tc>
      </w:tr>
      <w:tr>
        <w:trPr>
          <w:trHeight w:val="48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спорта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</w:t>
            </w:r>
          </w:p>
        </w:tc>
      </w:tr>
      <w:tr>
        <w:trPr>
          <w:trHeight w:val="10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20612</w:t>
            </w:r>
          </w:p>
        </w:tc>
      </w:tr>
      <w:tr>
        <w:trPr>
          <w:trHeight w:val="57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 , охраны окружающей среды и земельных отношений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12249</w:t>
            </w:r>
          </w:p>
        </w:tc>
      </w:tr>
      <w:tr>
        <w:trPr>
          <w:trHeight w:val="57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12249</w:t>
            </w:r>
          </w:p>
        </w:tc>
      </w:tr>
      <w:tr>
        <w:trPr>
          <w:trHeight w:val="57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8329</w:t>
            </w:r>
          </w:p>
        </w:tc>
      </w:tr>
      <w:tr>
        <w:trPr>
          <w:trHeight w:val="12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бюжета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</w:p>
        </w:tc>
      </w:tr>
      <w:tr>
        <w:trPr>
          <w:trHeight w:val="43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49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4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</w:t>
            </w:r>
          </w:p>
        </w:tc>
      </w:tr>
      <w:tr>
        <w:trPr>
          <w:trHeight w:val="5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отношении района(города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</w:t>
            </w:r>
          </w:p>
        </w:tc>
      </w:tr>
      <w:tr>
        <w:trPr>
          <w:trHeight w:val="4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земельных отношении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</w:t>
            </w:r>
          </w:p>
        </w:tc>
      </w:tr>
      <w:tr>
        <w:trPr>
          <w:trHeight w:val="10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поселков,аулов, аульных(сельских ) округов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архитектура, градостроительная и строительная деятельность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</w:t>
            </w:r>
          </w:p>
        </w:tc>
      </w:tr>
      <w:tr>
        <w:trPr>
          <w:trHeight w:val="4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</w:t>
            </w:r>
          </w:p>
        </w:tc>
      </w:tr>
      <w:tr>
        <w:trPr>
          <w:trHeight w:val="4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</w:t>
            </w:r>
          </w:p>
        </w:tc>
      </w:tr>
      <w:tr>
        <w:trPr>
          <w:trHeight w:val="4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 района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</w:t>
            </w:r>
          </w:p>
        </w:tc>
      </w:tr>
      <w:tr>
        <w:trPr>
          <w:trHeight w:val="4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</w:t>
            </w:r>
          </w:p>
        </w:tc>
      </w:tr>
      <w:tr>
        <w:trPr>
          <w:trHeight w:val="4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 района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28640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</w:t>
            </w:r>
          </w:p>
        </w:tc>
      </w:tr>
      <w:tr>
        <w:trPr>
          <w:trHeight w:val="6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</w:t>
            </w:r>
          </w:p>
        </w:tc>
      </w:tr>
      <w:tr>
        <w:trPr>
          <w:trHeight w:val="10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функционирование автомобильных дорог городах районного значения поселках, аулах (селах), аульных (сельских) округах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</w:t>
            </w:r>
          </w:p>
        </w:tc>
      </w:tr>
      <w:tr>
        <w:trPr>
          <w:trHeight w:val="52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21700</w:t>
            </w:r>
          </w:p>
        </w:tc>
      </w:tr>
      <w:tr>
        <w:trPr>
          <w:trHeight w:val="7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21700</w:t>
            </w:r>
          </w:p>
        </w:tc>
      </w:tr>
      <w:tr>
        <w:trPr>
          <w:trHeight w:val="10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21700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</w:t>
            </w:r>
          </w:p>
        </w:tc>
      </w:tr>
      <w:tr>
        <w:trPr>
          <w:trHeight w:val="49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</w:t>
            </w:r>
          </w:p>
        </w:tc>
      </w:tr>
      <w:tr>
        <w:trPr>
          <w:trHeight w:val="49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</w:t>
            </w:r>
          </w:p>
        </w:tc>
      </w:tr>
      <w:tr>
        <w:trPr>
          <w:trHeight w:val="5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предпринимательства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7532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</w:p>
        </w:tc>
      </w:tr>
      <w:tr>
        <w:trPr>
          <w:trHeight w:val="117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</w:p>
        </w:tc>
      </w:tr>
      <w:tr>
        <w:trPr>
          <w:trHeight w:val="48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</w:t>
            </w:r>
          </w:p>
        </w:tc>
      </w:tr>
      <w:tr>
        <w:trPr>
          <w:trHeight w:val="6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/города областного значения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</w:t>
            </w:r>
          </w:p>
        </w:tc>
      </w:tr>
      <w:tr>
        <w:trPr>
          <w:trHeight w:val="4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проектов(программ) и проведение его экспертизы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1608,2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1608,2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 финансов района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1608,2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целевых трансфертов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1608,2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33707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33707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33707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33707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33707</w:t>
            </w:r>
          </w:p>
        </w:tc>
      </w:tr>
      <w:tr>
        <w:trPr>
          <w:trHeight w:val="48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33707</w:t>
            </w:r>
          </w:p>
        </w:tc>
      </w:tr>
      <w:tr>
        <w:trPr>
          <w:trHeight w:val="28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-3997,8</w:t>
            </w:r>
          </w:p>
        </w:tc>
      </w:tr>
      <w:tr>
        <w:trPr>
          <w:trHeight w:val="4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 бюджета)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утверждено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Ерейментауского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28 апреля 2009 года № 4С-17/2-09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Затраты по бюджетным программам аппаратов акима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Ерейментау и сельских округов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719"/>
        <w:gridCol w:w="941"/>
        <w:gridCol w:w="821"/>
        <w:gridCol w:w="7545"/>
        <w:gridCol w:w="2293"/>
      </w:tblGrid>
      <w:tr>
        <w:trPr>
          <w:trHeight w:val="2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</w:t>
            </w:r>
          </w:p>
        </w:tc>
      </w:tr>
      <w:tr>
        <w:trPr>
          <w:trHeight w:val="54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</w:t>
            </w:r>
          </w:p>
        </w:tc>
      </w:tr>
      <w:tr>
        <w:trPr>
          <w:trHeight w:val="84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городе районного значения, поселка, аула (села),аульного (сельского 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</w:t>
            </w:r>
          </w:p>
        </w:tc>
      </w:tr>
      <w:tr>
        <w:trPr>
          <w:trHeight w:val="82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</w:t>
            </w:r>
          </w:p>
        </w:tc>
      </w:tr>
      <w:tr>
        <w:trPr>
          <w:trHeight w:val="2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Тайбайского аульного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2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Новодолинского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Павловского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2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Койтасского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52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</w:t>
            </w:r>
          </w:p>
        </w:tc>
      </w:tr>
      <w:tr>
        <w:trPr>
          <w:trHeight w:val="52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94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57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57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Тургайского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2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8975</w:t>
            </w:r>
          </w:p>
        </w:tc>
      </w:tr>
      <w:tr>
        <w:trPr>
          <w:trHeight w:val="82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 ,поселка ,аула, аульного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8975</w:t>
            </w:r>
          </w:p>
        </w:tc>
      </w:tr>
      <w:tr>
        <w:trPr>
          <w:trHeight w:val="2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</w:t>
            </w:r>
          </w:p>
        </w:tc>
      </w:tr>
      <w:tr>
        <w:trPr>
          <w:trHeight w:val="2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</w:t>
            </w:r>
          </w:p>
        </w:tc>
      </w:tr>
      <w:tr>
        <w:trPr>
          <w:trHeight w:val="54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</w:t>
            </w:r>
          </w:p>
        </w:tc>
      </w:tr>
      <w:tr>
        <w:trPr>
          <w:trHeight w:val="2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</w:t>
            </w:r>
          </w:p>
        </w:tc>
      </w:tr>
      <w:tr>
        <w:trPr>
          <w:trHeight w:val="54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2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2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а.Олжабай батыра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с.Бозтал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Бестогайского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Тайбайского аульного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Куншалганского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Новомарковского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Новодолинского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Павловского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Тургайского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Улентинского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с. Селетинское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с. Изобильное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Койтасского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Акмырзинского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52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</w:t>
            </w:r>
          </w:p>
        </w:tc>
      </w:tr>
      <w:tr>
        <w:trPr>
          <w:trHeight w:val="2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</w:t>
            </w:r>
          </w:p>
        </w:tc>
      </w:tr>
      <w:tr>
        <w:trPr>
          <w:trHeight w:val="3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28640</w:t>
            </w:r>
          </w:p>
        </w:tc>
      </w:tr>
      <w:tr>
        <w:trPr>
          <w:trHeight w:val="3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</w:t>
            </w:r>
          </w:p>
        </w:tc>
      </w:tr>
      <w:tr>
        <w:trPr>
          <w:trHeight w:val="82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</w:t>
            </w:r>
          </w:p>
        </w:tc>
      </w:tr>
      <w:tr>
        <w:trPr>
          <w:trHeight w:val="10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функционирование автомобильных дорог городах районного значения поселках, аулах (селах), аульных (сельских) округах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</w:t>
            </w:r>
          </w:p>
        </w:tc>
      </w:tr>
      <w:tr>
        <w:trPr>
          <w:trHeight w:val="3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</w:t>
            </w:r>
          </w:p>
        </w:tc>
      </w:tr>
      <w:tr>
        <w:trPr>
          <w:trHeight w:val="3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с.Бозтал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Куншалганского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Павловского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Улентинского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с. Изобильное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Койтасского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Акмырзинского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Бестогайского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4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21700</w:t>
            </w:r>
          </w:p>
        </w:tc>
      </w:tr>
      <w:tr>
        <w:trPr>
          <w:trHeight w:val="9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21700</w:t>
            </w:r>
          </w:p>
        </w:tc>
      </w:tr>
      <w:tr>
        <w:trPr>
          <w:trHeight w:val="11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21700</w:t>
            </w:r>
          </w:p>
        </w:tc>
      </w:tr>
      <w:tr>
        <w:trPr>
          <w:trHeight w:val="3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