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b932" w14:textId="c3ab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Ерейментауского районного маслихата от 19 декабря 2008 года № 4С-12/3-08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28 апреля 2009 года № 4С-17/2-09. Зарегистрировано Управлением юстиции Ерейментауского района Акмолинской области 8 мая 2009 года № 1-9-120. Утратило силу - решением Ерейментауского районного маслихата Акмолинской области от 19 апреля 2010 года № 4С-25/11-10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решением Ерейментауского районного маслихата Акмолинской области от 19.04.2010 № 4С-25/11-10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Ерейментауского районного маслихата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4С-12/3-08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района на 2009 год» (зарегистрировано в Реестре государственной регистрации нормативных правовых актов № 1-9-109 от 6 января 2009 года, опубликовано на государственном языке 9 января 2009 года № 2-3 в районной газете «Ереймен», на русском языке 9 января 2009 года № 2-3 в районной газете «Ерейментау», с изменениями и дополнениями, решение Ерейментауского районного маслихата от 3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4С-14/2-09,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зарегистрировано в Реестре государственной регистрации нормативных правовых актов № 1-9-114 от 17 марта 2009 года, опубликовано на государственном языке 21 марта 2009 года № 33-34 в районной газете «Ереймен», на русском языке 21 марта 2009 года № 33-34 в районной газете «Ерейментау, решение Ерейментауского районного маслихата от 7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4-С-15/2-09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зарегистрировано в Реестре государственной регистрации нормативных правовых актов № 1-9-118 от 17 апреля 2009 года, опубликовано на государственном языке 18 апреля 2009 года № 43-44 в районной газете «Ереймен», на русском языке 18 апреля 2009 года № 43-44 в районной газете «Ерейментау»)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 с изменениями, внесенными решением Ерейментауского районного маслихата Акмолинской области от 24.07.2009 </w:t>
      </w:r>
      <w:r>
        <w:rPr>
          <w:rFonts w:ascii="Times New Roman"/>
          <w:b w:val="false"/>
          <w:i w:val="false"/>
          <w:color w:val="000000"/>
          <w:sz w:val="28"/>
        </w:rPr>
        <w:t>№ 4С-18/11-09;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«1 923 649,6» заменить на цифры «2 009 258,6»;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«1 523 675,6» заменить на цифры «1 609 284,6»;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«1 893 940,4» заменить на цифры «1 979 549,4»;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«344 727» заменить на цифры «381 527»;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«78 728» заменить на цифры «115 528»;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после строки «43 663 тысяч тенге – на содержание вновь вводимых объектов образования» дополнить строкой следующего содержания: «36 800 тысяч тенге – на капитальный ремонт Павловской СШ села Павловка»;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«13 098» заменить на цифры «30 427»;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«7 832» заменить на цифры «7 904»;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«1 346» заменить на цифры «1 373»;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после строки «1 373 тысячи тенге – на выплату государственной адресной социальной помощи»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«6 300 тысяч тенге – на расширение программ молодежной практики»;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«14 850 тысяч тенге – на создание социальных рабочих мест»;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4)Дополнить пунктом 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«7-1. Учесть, что в бюджете района на 2009 год предусмотрены целевые трансферты из республиканского бюджета в сумме 21 700 тысяч тенге на текущий ремонт автомобильных дорог местной сети»;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«181 547,6» заменить на цифры «187 407,6»;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«1-1) целевые текущие трансферты в сумме 5 860 тысяч тенге – на капитальный ремонт здания, кровли Дома культуры села Селетинское».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Приложения 1 и 3 к решению Ерейментауского районного маслихата от 19 декабря 2008 года № 4С-12/3-08 «О бюджете района на 2009 год» (зарегистрировано в Региональном Реестре государственной регистрации нормативных правовых актов № 1-9-109 от 6 января 2009 года, опубликовано на государственном языке 9 января 2009 года № 2-3 в районной газете «Ереймен», на русском языке 9 января 2009 года № 2-3 в районной газете «Ерейментау») изложить в новой редакции, согласно Приложениям 1 и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Ерейментауского района и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3 с изменениями, внесенными решением Ерейментауского районного маслихата Акмолинской области от 24.07.2009 </w:t>
      </w:r>
      <w:r>
        <w:rPr>
          <w:rFonts w:ascii="Times New Roman"/>
          <w:b w:val="false"/>
          <w:i w:val="false"/>
          <w:color w:val="000000"/>
          <w:sz w:val="28"/>
        </w:rPr>
        <w:t>№ 4С-18/11-09;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Контроль за исполнением настоящего решения возложить на постоянную комиссию Ерейментауского районного маслихата по вопросам бюджета, финансов, социально-экономического развития, экологии и работы с ветеранами.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Молдажанова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Е.Н.Аскерович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К.К.Жумабекович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Ерейментауского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28 </w:t>
      </w:r>
      <w:r>
        <w:rPr>
          <w:rFonts w:ascii="Times New Roman"/>
          <w:b w:val="false"/>
          <w:i w:val="false"/>
          <w:color w:val="000000"/>
          <w:sz w:val="28"/>
        </w:rPr>
        <w:t>апреля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-17/2-09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740"/>
        <w:gridCol w:w="857"/>
        <w:gridCol w:w="8456"/>
        <w:gridCol w:w="230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2009258,6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377030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167979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167979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180420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135786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31670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природ-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и других ресурсов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профессиональной деятельности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4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действии  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находя-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щегося в государственой собственности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 налагаемые государственными чреждениями, финансируемые из  государственного бюджета, а также содержащимися и финансируемыми из бюджета (сметы расходов)  Национального банка Республики Казахстан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 нала-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гаемые госучреждениями, финансируемые из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госбюджета, а также содержащимися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финансируемыми из бюджета (сметы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расходов) Национального банка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Казахстан,за исключением поступлений от организаций нефтяного сектора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КАПИТАЛА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1609284,6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1609284,6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1609284,6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38"/>
        <w:gridCol w:w="921"/>
        <w:gridCol w:w="840"/>
        <w:gridCol w:w="7518"/>
        <w:gridCol w:w="2303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Затраты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1979549,4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131632</w:t>
            </w:r>
          </w:p>
        </w:tc>
      </w:tr>
      <w:tr>
        <w:trPr>
          <w:trHeight w:val="7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113167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31456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 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31456</w:t>
            </w:r>
          </w:p>
        </w:tc>
      </w:tr>
      <w:tr>
        <w:trPr>
          <w:trHeight w:val="7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 села) аульного ( сельского )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71965</w:t>
            </w:r>
          </w:p>
        </w:tc>
      </w:tr>
      <w:tr>
        <w:trPr>
          <w:trHeight w:val="9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 в городе, города районного значения, поселка, аула/села, аульного /сельского/округа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71965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</w:p>
        </w:tc>
      </w:tr>
      <w:tr>
        <w:trPr>
          <w:trHeight w:val="4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 отдела финансов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хранение,оценка и реализация имущества, поступившего в коммунальную собственность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4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7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угодовно-исполнительная 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4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7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1275876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19591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19591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вопитания и обучения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19591</w:t>
            </w:r>
          </w:p>
        </w:tc>
      </w:tr>
      <w:tr>
        <w:trPr>
          <w:trHeight w:val="4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929731</w:t>
            </w:r>
          </w:p>
        </w:tc>
      </w:tr>
      <w:tr>
        <w:trPr>
          <w:trHeight w:val="7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городе районного значения, поселка, аула (села),аульного  (сельского )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6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928310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871225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31658</w:t>
            </w:r>
          </w:p>
        </w:tc>
      </w:tr>
      <w:tr>
        <w:trPr>
          <w:trHeight w:val="9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326553,6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59490</w:t>
            </w:r>
          </w:p>
        </w:tc>
      </w:tr>
      <w:tr>
        <w:trPr>
          <w:trHeight w:val="5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системы образования в государственных  учреждениях(города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9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 учебно-методических комплексов для государственных учреждений образования района(города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</w:t>
            </w:r>
          </w:p>
        </w:tc>
      </w:tr>
      <w:tr>
        <w:trPr>
          <w:trHeight w:val="9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 реализации стратегии региональной занятости и переподготовки кадров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обьектов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помощь и социальное обеспечение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94623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80722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80722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35291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</w:t>
            </w:r>
          </w:p>
        </w:tc>
      </w:tr>
      <w:tr>
        <w:trPr>
          <w:trHeight w:val="5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5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</w:t>
            </w:r>
          </w:p>
        </w:tc>
      </w:tr>
      <w:tr>
        <w:trPr>
          <w:trHeight w:val="16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обьязательными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</w:t>
            </w:r>
          </w:p>
        </w:tc>
      </w:tr>
      <w:tr>
        <w:trPr>
          <w:trHeight w:val="5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</w:p>
        </w:tc>
      </w:tr>
      <w:tr>
        <w:trPr>
          <w:trHeight w:val="6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263944,6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163494</w:t>
            </w:r>
          </w:p>
        </w:tc>
      </w:tr>
      <w:tr>
        <w:trPr>
          <w:trHeight w:val="9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163454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7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 ( или) приобретение инженерно-коммуникационной инфраструктуры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38454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91475,6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91227,6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90063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1164,6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7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 ,поселка ,аула, аульного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2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143506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104503</w:t>
            </w:r>
          </w:p>
        </w:tc>
      </w:tr>
      <w:tr>
        <w:trPr>
          <w:trHeight w:val="4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36586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36586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67917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67917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</w:p>
        </w:tc>
      </w:tr>
      <w:tr>
        <w:trPr>
          <w:trHeight w:val="4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спортивных соревнований на районном уровне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</w:p>
        </w:tc>
      </w:tr>
      <w:tr>
        <w:trPr>
          <w:trHeight w:val="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20024</w:t>
            </w:r>
          </w:p>
        </w:tc>
      </w:tr>
      <w:tr>
        <w:trPr>
          <w:trHeight w:val="4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5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7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7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16801</w:t>
            </w:r>
          </w:p>
        </w:tc>
      </w:tr>
      <w:tr>
        <w:trPr>
          <w:trHeight w:val="5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 отдела культуры и развития языков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</w:p>
        </w:tc>
      </w:tr>
      <w:tr>
        <w:trPr>
          <w:trHeight w:val="10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 реализации стратегии  региональной занятости и переподготовки кадров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4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спорта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10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20612</w:t>
            </w:r>
          </w:p>
        </w:tc>
      </w:tr>
      <w:tr>
        <w:trPr>
          <w:trHeight w:val="5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 , охраны окружающей среды и земельных отношений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</w:t>
            </w:r>
          </w:p>
        </w:tc>
      </w:tr>
      <w:tr>
        <w:trPr>
          <w:trHeight w:val="5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</w:t>
            </w:r>
          </w:p>
        </w:tc>
      </w:tr>
      <w:tr>
        <w:trPr>
          <w:trHeight w:val="5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</w:t>
            </w:r>
          </w:p>
        </w:tc>
      </w:tr>
      <w:tr>
        <w:trPr>
          <w:trHeight w:val="12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4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4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5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отношении района(города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земельных отношении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</w:tr>
      <w:tr>
        <w:trPr>
          <w:trHeight w:val="10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поселков,аулов, аульных(сельских ) округов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архитектура, градостроительная и строительная 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6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10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функционирование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5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7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10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</w:t>
            </w:r>
          </w:p>
        </w:tc>
      </w:tr>
      <w:tr>
        <w:trPr>
          <w:trHeight w:val="4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</w:tr>
      <w:tr>
        <w:trPr>
          <w:trHeight w:val="4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</w:tr>
      <w:tr>
        <w:trPr>
          <w:trHeight w:val="5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предпринимательства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11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4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/города областного значения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проектов(программ) и проведение его экспертизы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 финансов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2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4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2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-3997,8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28 апреля 2009 года № 4С-17/2-09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Затраты по бюджетным программам аппаратов акима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Ерейментау и сельских округов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19"/>
        <w:gridCol w:w="941"/>
        <w:gridCol w:w="821"/>
        <w:gridCol w:w="7545"/>
        <w:gridCol w:w="2293"/>
      </w:tblGrid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5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8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городе районного значения, поселка, аула (села),аульного (сельского 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Новодолинского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5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</w:tr>
      <w:tr>
        <w:trPr>
          <w:trHeight w:val="5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9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5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5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 ,поселка ,аула, аульного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</w:p>
        </w:tc>
      </w:tr>
      <w:tr>
        <w:trPr>
          <w:trHeight w:val="5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5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а.Олжабай батыра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с.Бозтал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Новодолинского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 Селетинское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 Изобильное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28640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10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функционирование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с.Бозтал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 Изобильное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9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11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