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583f" w14:textId="54158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Ерейментауского районного маслихата от 19 декабря 2008 года № 4С-12/3-08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23 июля 2009 года № 4С-18/3-09. Зарегистрировано Управлением юстиции Ерейментауского района Акмолинской области 31 июля 2009 года № 1-9-124. Утратило силу - решением Ерейментауского районного маслихата Акмолинской области от 19 апреля 2010 года № 4С-25/11-10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решением Ерейментауского районного маслихата Акмолинской области от 19.04.2010 № 4С-25/11-10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Внести в решение Ерейментауского районного маслихата от 19 декабря 2008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4С-12/3-08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района на 2009 год» (зарегистрировано в Реестре государственной регистрации нормативных правовых актов № 1-9-109, опубликовано 9 января 2009 года в районной газете «Ереймен», 9 января 2009 года в районной газете «Ерейментау»), с последующими изменениями и дополнениями внесенными решением Ерейментауского районного маслихата от 3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4С-14/2-09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Ерейментауского районного маслихата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4С-12/3-08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района на 2009 год» (зарегистрировано в Реестре государственной регистрации нормативных правовых актов № 1-9-114, опубликовано 21 марта 2009 года в районной газете «Ереймен» № 33-34, 21 марта 2009 года в районной газете «Ерейментау» № 33-34), решением Ерейментауского районного маслихата от 7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4-С-15/2-09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Ерейментауского районного маслихата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4С-12/3-08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района на 2009 год» (зарегистрировано в Реестре государственной регистрации нормативных правовых актов № 1-9-118, опубликовано 18 апреля 2009 года в районной газете «Ереймен» № 43-44, 18 апреля 2009 года в районной газете «Ерейментау» № 43-44), решением Ерейментауского районного маслихата от 28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4-С-17/2-09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Ерейментауского районного маслихата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4С-12/3-08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района на 2009 год» (зарегистрировано в Реестре государственной регистрации нормативных правовых актов № 1-9-120, опубликовано 9 мая 2009 года в районной газете «Ереймен» № 49-50, 9 мая 2009 года в районной газете «Ерейментау» № 49-50)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«2 009 258,6» заменить на цифры «1 989 501,2»;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«1 609 284,6» заменить на цифры «1 589 527,2»;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«1 979 549,4» заменить на цифры «1 959 792»;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«381 527» заменить на цифры «328 999»;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 пункта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«115 528» заменить на цифры «63 000»;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«43 663» заменить на цифры «27 935»;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 пункта 4 исключить строку следующего содержания: «36 800 тысяч тенге – на капитальный ремонт Павловской средней школы села Павловка»;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«35 000» заменить на цифры «40 012»;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«125 000» заменить на цифры «123 697»;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в пункте 7-1: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«21 700» заменить на цифры «21 365,6»;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«187 407,6» заменить на цифры «216 803,6»;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«1 260» заменить на цифры «1 086»;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1-2)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«1-2) целевые текущие трансферты в сумме 33 487,8 тысяч тенге – на капитальный ремонт Павловской средней школы села Павловка»;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«180 287,6» заменить на цифры «176 369,8»;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«90 063» заменить на цифры «46 741»;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после </w:t>
      </w:r>
      <w:r>
        <w:rPr>
          <w:rFonts w:ascii="Times New Roman"/>
          <w:b w:val="false"/>
          <w:i w:val="false"/>
          <w:color w:val="000000"/>
          <w:sz w:val="28"/>
        </w:rPr>
        <w:t>строки</w:t>
      </w:r>
      <w:r>
        <w:rPr>
          <w:rFonts w:ascii="Times New Roman"/>
          <w:b w:val="false"/>
          <w:i w:val="false"/>
          <w:color w:val="000000"/>
          <w:sz w:val="28"/>
        </w:rPr>
        <w:t xml:space="preserve"> «46 741 тысяч тенге – на строительство тепловой сети по улице Богембая от улицы Мусабаева до улицы Альжанова в городе Ерейментау»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«43 322 тысяч тенге –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кадров, на реконструкцию котельной № 5 и тепловых сетей города Ерейментау»;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«59 500» заменить на цифры «55 582,2»;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7)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11-2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«11-1. Учесть, что в бюджете района предусматриваются расходы на приобретение угля для обеспечения теплом города Ерейментау коммунальному государственному предприятию на праве хозяйственного ведения «Теплосервис» при акимате Ерейментауского района в сумме 7 900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11-2. Учесть, что в бюджете района предусматриваются расходы на завершение строительства памятника Богембай батыру в сумме 12 322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3 к решению Ерейментауского районного маслихата от 19 декабря 2008 года № 4С-12/3-08 «О бюджете района на 2009 год» (зарегистрировано в Реестре государственной регистрации нормативных правовых актов № 1-9-109, опубликовано 9 января 2009 года в районной газете «Ереймен», 9 января 2009 года в районной газете «Ерейментау»)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 2 и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настоящего решения возложить на постоянную комиссию Ерейментауского районного маслихата по вопросам бюджета, финансов, социально-экономического развития, экологии и работы с ветеранами.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решение вступает в силу со дня государственной регистрации в Управлении юстиции Ерейментауского района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Б.Молдажанова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Б. Молдажанова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                     Н.А.Ережепов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К.Ж.Кудабаев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маслихата от 19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года № 4С-12/3-08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740"/>
        <w:gridCol w:w="857"/>
        <w:gridCol w:w="8456"/>
        <w:gridCol w:w="230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1989501,2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378688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137019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137019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216644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169323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Игорный бизнес и профессеиональной деятельной деятельности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12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государственой собственности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госучреждениями, финансируемые из госбюджета,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1589527,2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1589527,2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1589527,2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38"/>
        <w:gridCol w:w="921"/>
        <w:gridCol w:w="840"/>
        <w:gridCol w:w="7518"/>
        <w:gridCol w:w="2303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 Затраты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1959792,0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131445</w:t>
            </w:r>
          </w:p>
        </w:tc>
      </w:tr>
      <w:tr>
        <w:trPr>
          <w:trHeight w:val="7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113665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31256</w:t>
            </w:r>
          </w:p>
        </w:tc>
      </w:tr>
      <w:tr>
        <w:trPr>
          <w:trHeight w:val="5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31256</w:t>
            </w:r>
          </w:p>
        </w:tc>
      </w:tr>
      <w:tr>
        <w:trPr>
          <w:trHeight w:val="7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72663</w:t>
            </w:r>
          </w:p>
        </w:tc>
      </w:tr>
      <w:tr>
        <w:trPr>
          <w:trHeight w:val="9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аула/ села, аульного /сельского/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72663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</w:t>
            </w:r>
          </w:p>
        </w:tc>
      </w:tr>
      <w:tr>
        <w:trPr>
          <w:trHeight w:val="4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хранение,оценка и реализация имущества, поступившего в коммунальную собственность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4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7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угодовно-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4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7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1256436,4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вопитания и обучения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</w:t>
            </w:r>
          </w:p>
        </w:tc>
      </w:tr>
      <w:tr>
        <w:trPr>
          <w:trHeight w:val="4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915086</w:t>
            </w:r>
          </w:p>
        </w:tc>
      </w:tr>
      <w:tr>
        <w:trPr>
          <w:trHeight w:val="7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городе районного значения, поселка, аула (села),аульного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913665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856497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31741</w:t>
            </w:r>
          </w:p>
        </w:tc>
      </w:tr>
      <w:tr>
        <w:trPr>
          <w:trHeight w:val="9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технологии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3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323241,4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56177,8</w:t>
            </w:r>
          </w:p>
        </w:tc>
      </w:tr>
      <w:tr>
        <w:trPr>
          <w:trHeight w:val="5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системы образования в государственных учреждениях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9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</w:t>
            </w:r>
          </w:p>
        </w:tc>
      </w:tr>
      <w:tr>
        <w:trPr>
          <w:trHeight w:val="9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33487,8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обьектов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помощь и социальное обеспечение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90583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76682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76682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35591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5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инвалидов, воспитывающихся и обучающихся на дому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5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</w:t>
            </w:r>
          </w:p>
        </w:tc>
      </w:tr>
      <w:tr>
        <w:trPr>
          <w:trHeight w:val="16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обьязательными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</w:p>
        </w:tc>
      </w:tr>
      <w:tr>
        <w:trPr>
          <w:trHeight w:val="5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275653,6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167203</w:t>
            </w:r>
          </w:p>
        </w:tc>
      </w:tr>
      <w:tr>
        <w:trPr>
          <w:trHeight w:val="9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  пассажирского транспорта и 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167163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123697</w:t>
            </w:r>
          </w:p>
        </w:tc>
      </w:tr>
      <w:tr>
        <w:trPr>
          <w:trHeight w:val="7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43466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99375,6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51222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43322</w:t>
            </w:r>
          </w:p>
        </w:tc>
      </w:tr>
      <w:tr>
        <w:trPr>
          <w:trHeight w:val="5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47905,6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46741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1164,6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</w:t>
            </w:r>
          </w:p>
        </w:tc>
      </w:tr>
      <w:tr>
        <w:trPr>
          <w:trHeight w:val="7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 ,поселка ,аула, аульного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143787,2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105443,2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37539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37539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спортивных соревнований на районном уровне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20024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5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7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7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</w:t>
            </w:r>
          </w:p>
        </w:tc>
      </w:tr>
      <w:tr>
        <w:trPr>
          <w:trHeight w:val="5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10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кадров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спорта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10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5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</w:t>
            </w:r>
          </w:p>
        </w:tc>
      </w:tr>
      <w:tr>
        <w:trPr>
          <w:trHeight w:val="5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</w:t>
            </w:r>
          </w:p>
        </w:tc>
      </w:tr>
      <w:tr>
        <w:trPr>
          <w:trHeight w:val="5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</w:t>
            </w:r>
          </w:p>
        </w:tc>
      </w:tr>
      <w:tr>
        <w:trPr>
          <w:trHeight w:val="12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</w:tr>
      <w:tr>
        <w:trPr>
          <w:trHeight w:val="5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земельных отношении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</w:tr>
      <w:tr>
        <w:trPr>
          <w:trHeight w:val="10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поселков,аулов, аульных (сельских) округов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архитектура, градостроительная и строительная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22385,6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10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функционирование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5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  <w:tr>
        <w:trPr>
          <w:trHeight w:val="7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  <w:tr>
        <w:trPr>
          <w:trHeight w:val="10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4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</w:tr>
      <w:tr>
        <w:trPr>
          <w:trHeight w:val="4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</w:tr>
      <w:tr>
        <w:trPr>
          <w:trHeight w:val="5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принимательства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11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района/города областного значения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проектов(программ) и проведение его экспертизы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-3997,8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маслихата от 19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года № 4С-12/3-08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бюджета района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разделением на бюджетные программы, направленные на 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бюджетных инвестиционных проектов (программ) или увеличение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78"/>
        <w:gridCol w:w="805"/>
        <w:gridCol w:w="903"/>
        <w:gridCol w:w="7510"/>
        <w:gridCol w:w="230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628785,4</w:t>
            </w:r>
          </w:p>
        </w:tc>
      </w:tr>
      <w:tr>
        <w:trPr>
          <w:trHeight w:val="3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595078,4</w:t>
            </w:r>
          </w:p>
        </w:tc>
      </w:tr>
      <w:tr>
        <w:trPr>
          <w:trHeight w:val="3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3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54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6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3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258390,6</w:t>
            </w:r>
          </w:p>
        </w:tc>
      </w:tr>
      <w:tr>
        <w:trPr>
          <w:trHeight w:val="3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167163</w:t>
            </w:r>
          </w:p>
        </w:tc>
      </w:tr>
      <w:tr>
        <w:trPr>
          <w:trHeight w:val="3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167163</w:t>
            </w:r>
          </w:p>
        </w:tc>
      </w:tr>
      <w:tr>
        <w:trPr>
          <w:trHeight w:val="73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43466</w:t>
            </w:r>
          </w:p>
        </w:tc>
      </w:tr>
      <w:tr>
        <w:trPr>
          <w:trHeight w:val="6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123697</w:t>
            </w:r>
          </w:p>
        </w:tc>
      </w:tr>
      <w:tr>
        <w:trPr>
          <w:trHeight w:val="3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91227,6</w:t>
            </w:r>
          </w:p>
        </w:tc>
      </w:tr>
      <w:tr>
        <w:trPr>
          <w:trHeight w:val="3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43322</w:t>
            </w:r>
          </w:p>
        </w:tc>
      </w:tr>
      <w:tr>
        <w:trPr>
          <w:trHeight w:val="3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43322</w:t>
            </w:r>
          </w:p>
        </w:tc>
      </w:tr>
      <w:tr>
        <w:trPr>
          <w:trHeight w:val="3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47905,6</w:t>
            </w:r>
          </w:p>
        </w:tc>
      </w:tr>
      <w:tr>
        <w:trPr>
          <w:trHeight w:val="6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46741</w:t>
            </w:r>
          </w:p>
        </w:tc>
      </w:tr>
      <w:tr>
        <w:trPr>
          <w:trHeight w:val="54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1164,6</w:t>
            </w:r>
          </w:p>
        </w:tc>
      </w:tr>
      <w:tr>
        <w:trPr>
          <w:trHeight w:val="12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54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70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54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6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3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3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4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3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 уставного капитала юридических лиц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3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3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3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6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маслихата от 19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года № 4С-12/3-08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Затраты по бюджетным программам аппаратов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Ерейментау и сельских округов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19"/>
        <w:gridCol w:w="941"/>
        <w:gridCol w:w="820"/>
        <w:gridCol w:w="7542"/>
        <w:gridCol w:w="229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5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8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городе районного значения, поселка, аула (села), аульного (сельского)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5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</w:tr>
      <w:tr>
        <w:trPr>
          <w:trHeight w:val="5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9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5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5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поселка,аула, аульного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</w:tr>
      <w:tr>
        <w:trPr>
          <w:trHeight w:val="5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5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а.Олжабай батыра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с.Бозтал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с.Селетинское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с.Изобильное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 пунктов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22385,6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10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функционирование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с.Бозтал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 Изобильное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  <w:tr>
        <w:trPr>
          <w:trHeight w:val="9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  <w:tr>
        <w:trPr>
          <w:trHeight w:val="11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дорог населенных пунктов в рамках реализации стратегии региональной занятости и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кадров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