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99ed" w14:textId="6cd9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2008 года № 4С-11/3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24 апреля 2009 года № 4С-15/2. Зарегистрировано Управлением юстиции Жаркаинского района Акмолинской области 6 мая 2009 года № 1-12-108. Утратило силу - решением Жаркаинского районного маслихата Акмолинской области от 10 февраля 2010 года № 4С-20-10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Жаркаинского районного маслихата Акмолинской области от 10.02.2010 № 4С-20-10     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подпунктом 1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от 23 декабря 2008 года № 4С-11/3 «О районном бюджете на 2009 год», (зарегистрированного в Региональном Реестре государственной регистрации нормативных правовых актов № 1-12-97, опубликованного в районной газете «Целинное знамя» от 9 января 2009 года № 2) с последующими изменениями и дополнениями, внесенными решениями Жаркаинского районного маслихата от 27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4С-13/2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23 декабря 2008 года № 4С-11/3 «О районном бюджете на 2009 год», (зарегистрированного в Региональном Реестре государственной регистрации нормативных правовых актов № 1-12-105, опубликованного в районной газете «Целинное знамя» от 13 марта 2009 года №11), от 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4С-14/6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23 декабря 2008 года № 4С-11/3 «О районном бюджете на 2009 год», (зарегистрированного в Региональном Реестре государственной регистрации нормативных правовых актов №1-12-106, опубликованного в районной газете «Целинное знамя» от 17 апреля 2009 года № 17)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«1 556 439» заменить на цифры «1 639 048»;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«1 370 475» заменить на цифры «1 453 084»;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«1 579 857,3» заменить на цифры «1 662 466,3»;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«277 089» заменить на цифры «354 998»;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«29 818» заменить на цифры «107 727»;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«932» заменить на цифры «950»;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«3 500» заменить на цифры «3 533»;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</w:t>
      </w:r>
      <w:r>
        <w:rPr>
          <w:rFonts w:ascii="Times New Roman"/>
          <w:b w:val="false"/>
          <w:i w:val="false"/>
          <w:color w:val="000000"/>
          <w:sz w:val="28"/>
        </w:rPr>
        <w:t>строки</w:t>
      </w:r>
      <w:r>
        <w:rPr>
          <w:rFonts w:ascii="Times New Roman"/>
          <w:b w:val="false"/>
          <w:i w:val="false"/>
          <w:color w:val="000000"/>
          <w:sz w:val="28"/>
        </w:rPr>
        <w:t xml:space="preserve"> «3 533 тысяч тенге – на выплату государственных пособий на детей до 18 лет из малообеспеченных семей»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«25 638 тысяч тенге - на капитальный ремонт Фурмановской средней школы с.Бирсуат Жаркаинского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«31 420 тысяч тенге - на капитальный ремонт средней школы имени Крупской в городе Державинске Жаркаинского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«10 000 тысяч тенге - на текущий ремонт автодорог местной сети»;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«2 250 тысяч тенге - на расширение программ молодежной практики»;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«8 550 тысяч тенге - на создание социальных рабочих мест»;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«26 000 тысяч тенге- на развитие и обустройство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инженерно-коммуникационной инфраструктуры» изложить в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«26 000 тысяч тенге – на развитие, обустройство и (или) приобретение инженерно-коммуникационной инфраструктуры»;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«284 731» заменить на цифры «289 431»;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«90 347» заменить на цифры «95 047»;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«688 тысяч тенге – на оказание социальной помощи участникам и инвалидам Великой отечественной войны на расходы за коммунальные услуги»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«4 700 тысяч тенге - на капитальный ремонт Валихановской средней школы села Валиханово Жаркаинского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к решению Жаркаинского районного маслихата от 23 декабря 2008 года № 4С-11/3 «О районном бюджете на 2009 год» (зарегистрированного в Региональном Реестре государственной регистрации нормативных правовых актов № 1-12-97, опубликованного в районной газете «Целинное знамя» от 9 января 2009 года № 2)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Жаркаинского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Н.Рахимов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Б.Швачкин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бюджетного планирования»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З.Коржумбаева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апреля 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4С-11/3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811"/>
        <w:gridCol w:w="989"/>
        <w:gridCol w:w="970"/>
        <w:gridCol w:w="7228"/>
        <w:gridCol w:w="2178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1 639 048</w:t>
            </w:r>
          </w:p>
        </w:tc>
      </w:tr>
      <w:tr>
        <w:trPr>
          <w:trHeight w:val="46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160 596</w:t>
            </w:r>
          </w:p>
        </w:tc>
      </w:tr>
      <w:tr>
        <w:trPr>
          <w:trHeight w:val="3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11 337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11 337</w:t>
            </w:r>
          </w:p>
        </w:tc>
      </w:tr>
      <w:tr>
        <w:trPr>
          <w:trHeight w:val="8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10 477</w:t>
            </w:r>
          </w:p>
        </w:tc>
      </w:tr>
      <w:tr>
        <w:trPr>
          <w:trHeight w:val="7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5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93 500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93 500</w:t>
            </w:r>
          </w:p>
        </w:tc>
      </w:tr>
      <w:tr>
        <w:trPr>
          <w:trHeight w:val="4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93 500</w:t>
            </w:r>
          </w:p>
        </w:tc>
      </w:tr>
      <w:tr>
        <w:trPr>
          <w:trHeight w:val="4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47 071</w:t>
            </w:r>
          </w:p>
        </w:tc>
      </w:tr>
      <w:tr>
        <w:trPr>
          <w:trHeight w:val="3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17 395</w:t>
            </w:r>
          </w:p>
        </w:tc>
      </w:tr>
      <w:tr>
        <w:trPr>
          <w:trHeight w:val="7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</w:t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4 861</w:t>
            </w:r>
          </w:p>
        </w:tc>
      </w:tr>
      <w:tr>
        <w:trPr>
          <w:trHeight w:val="6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9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назначения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10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0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</w:t>
            </w:r>
          </w:p>
        </w:tc>
      </w:tr>
      <w:tr>
        <w:trPr>
          <w:trHeight w:val="4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3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3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6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7 026</w:t>
            </w:r>
          </w:p>
        </w:tc>
      </w:tr>
      <w:tr>
        <w:trPr>
          <w:trHeight w:val="3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0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9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6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3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8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8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8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9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6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3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  <w:tr>
        <w:trPr>
          <w:trHeight w:val="3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  <w:tr>
        <w:trPr>
          <w:trHeight w:val="33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19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4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6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 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</w:t>
            </w:r>
          </w:p>
        </w:tc>
      </w:tr>
      <w:tr>
        <w:trPr>
          <w:trHeight w:val="4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7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15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19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6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46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20 147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20 147</w:t>
            </w:r>
          </w:p>
        </w:tc>
      </w:tr>
      <w:tr>
        <w:trPr>
          <w:trHeight w:val="4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20 147</w:t>
            </w:r>
          </w:p>
        </w:tc>
      </w:tr>
      <w:tr>
        <w:trPr>
          <w:trHeight w:val="4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20 147</w:t>
            </w:r>
          </w:p>
        </w:tc>
      </w:tr>
      <w:tr>
        <w:trPr>
          <w:trHeight w:val="6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1 453 084</w:t>
            </w:r>
          </w:p>
        </w:tc>
      </w:tr>
      <w:tr>
        <w:trPr>
          <w:trHeight w:val="7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1 453 084</w:t>
            </w:r>
          </w:p>
        </w:tc>
      </w:tr>
      <w:tr>
        <w:trPr>
          <w:trHeight w:val="5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1 453 084</w:t>
            </w:r>
          </w:p>
        </w:tc>
      </w:tr>
      <w:tr>
        <w:trPr>
          <w:trHeight w:val="3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202 774</w:t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441 655</w:t>
            </w:r>
          </w:p>
        </w:tc>
      </w:tr>
      <w:tr>
        <w:trPr>
          <w:trHeight w:val="3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808 655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1 662 466,3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142 918</w:t>
            </w:r>
          </w:p>
        </w:tc>
      </w:tr>
      <w:tr>
        <w:trPr>
          <w:trHeight w:val="7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122 098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7 367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</w:t>
            </w:r>
          </w:p>
        </w:tc>
      </w:tr>
      <w:tr>
        <w:trPr>
          <w:trHeight w:val="5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</w:t>
            </w:r>
          </w:p>
        </w:tc>
      </w:tr>
      <w:tr>
        <w:trPr>
          <w:trHeight w:val="8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82 281</w:t>
            </w:r>
          </w:p>
        </w:tc>
      </w:tr>
      <w:tr>
        <w:trPr>
          <w:trHeight w:val="7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82 281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13 006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13 006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11 829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9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6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7 814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7 814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7 769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5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8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956 290,5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81 693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81 693</w:t>
            </w:r>
          </w:p>
        </w:tc>
      </w:tr>
      <w:tr>
        <w:trPr>
          <w:trHeight w:val="5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81 693</w:t>
            </w:r>
          </w:p>
        </w:tc>
      </w:tr>
      <w:tr>
        <w:trPr>
          <w:trHeight w:val="5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608 148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608 148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582 690</w:t>
            </w:r>
          </w:p>
        </w:tc>
      </w:tr>
      <w:tr>
        <w:trPr>
          <w:trHeight w:val="3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12 741</w:t>
            </w:r>
          </w:p>
        </w:tc>
      </w:tr>
      <w:tr>
        <w:trPr>
          <w:trHeight w:val="8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266 449,5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79 330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8 330</w:t>
            </w:r>
          </w:p>
        </w:tc>
      </w:tr>
      <w:tr>
        <w:trPr>
          <w:trHeight w:val="7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</w:t>
            </w:r>
          </w:p>
        </w:tc>
      </w:tr>
      <w:tr>
        <w:trPr>
          <w:trHeight w:val="10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</w:t>
            </w:r>
          </w:p>
        </w:tc>
      </w:tr>
      <w:tr>
        <w:trPr>
          <w:trHeight w:val="10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61 758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187 119,5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187 119,5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62 546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50 252</w:t>
            </w:r>
          </w:p>
        </w:tc>
      </w:tr>
      <w:tr>
        <w:trPr>
          <w:trHeight w:val="7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50 252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24 639</w:t>
            </w:r>
          </w:p>
        </w:tc>
      </w:tr>
      <w:tr>
        <w:trPr>
          <w:trHeight w:val="13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</w:t>
            </w:r>
          </w:p>
        </w:tc>
      </w:tr>
      <w:tr>
        <w:trPr>
          <w:trHeight w:val="3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3 919</w:t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8 533</w:t>
            </w:r>
          </w:p>
        </w:tc>
      </w:tr>
      <w:tr>
        <w:trPr>
          <w:trHeight w:val="12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5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</w:p>
        </w:tc>
      </w:tr>
      <w:tr>
        <w:trPr>
          <w:trHeight w:val="7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11 954</w:t>
            </w:r>
          </w:p>
        </w:tc>
      </w:tr>
      <w:tr>
        <w:trPr>
          <w:trHeight w:val="7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  доставке пособий и других социальных выплат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209 397,5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99 359,5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99 359,5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73 359,5</w:t>
            </w:r>
          </w:p>
        </w:tc>
      </w:tr>
      <w:tr>
        <w:trPr>
          <w:trHeight w:val="7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101 349</w:t>
            </w:r>
          </w:p>
        </w:tc>
      </w:tr>
      <w:tr>
        <w:trPr>
          <w:trHeight w:val="10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101 349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93 559</w:t>
            </w:r>
          </w:p>
        </w:tc>
      </w:tr>
      <w:tr>
        <w:trPr>
          <w:trHeight w:val="7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8 689</w:t>
            </w:r>
          </w:p>
        </w:tc>
      </w:tr>
      <w:tr>
        <w:trPr>
          <w:trHeight w:val="7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</w:p>
        </w:tc>
      </w:tr>
      <w:tr>
        <w:trPr>
          <w:trHeight w:val="10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</w:tr>
      <w:tr>
        <w:trPr>
          <w:trHeight w:val="5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49 520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19 644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19 644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19 644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8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14 144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10 844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7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12 876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3 265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5 701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5 701</w:t>
            </w:r>
          </w:p>
        </w:tc>
      </w:tr>
      <w:tr>
        <w:trPr>
          <w:trHeight w:val="11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192 182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3 031</w:t>
            </w:r>
          </w:p>
        </w:tc>
      </w:tr>
      <w:tr>
        <w:trPr>
          <w:trHeight w:val="10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3 031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9 154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9 154</w:t>
            </w:r>
          </w:p>
        </w:tc>
      </w:tr>
      <w:tr>
        <w:trPr>
          <w:trHeight w:val="3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173 109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173 109</w:t>
            </w:r>
          </w:p>
        </w:tc>
      </w:tr>
      <w:tr>
        <w:trPr>
          <w:trHeight w:val="4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173 109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6 888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6 888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5 484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</w:p>
        </w:tc>
      </w:tr>
      <w:tr>
        <w:trPr>
          <w:trHeight w:val="6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</w:t>
            </w:r>
          </w:p>
        </w:tc>
      </w:tr>
      <w:tr>
        <w:trPr>
          <w:trHeight w:val="5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4 573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4 573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</w:t>
            </w:r>
          </w:p>
        </w:tc>
      </w:tr>
      <w:tr>
        <w:trPr>
          <w:trHeight w:val="11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22 390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12 390</w:t>
            </w:r>
          </w:p>
        </w:tc>
      </w:tr>
      <w:tr>
        <w:trPr>
          <w:trHeight w:val="7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</w:t>
            </w:r>
          </w:p>
        </w:tc>
      </w:tr>
      <w:tr>
        <w:trPr>
          <w:trHeight w:val="7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</w:t>
            </w:r>
          </w:p>
        </w:tc>
      </w:tr>
      <w:tr>
        <w:trPr>
          <w:trHeight w:val="10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0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0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5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7 351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8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</w:p>
        </w:tc>
      </w:tr>
      <w:tr>
        <w:trPr>
          <w:trHeight w:val="7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3 091,3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3 091,3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3 091,3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3 091,3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-34 052,3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34 052,3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34 052,3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34 052,3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34 052,3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34 052,3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апреля 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4С-11/3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развития районного бюджета на 2009 год</w:t>
      </w:r>
      <w:r>
        <w:br/>
      </w:r>
      <w:r>
        <w:rPr>
          <w:rFonts w:ascii="Times New Roman"/>
          <w:b/>
          <w:i w:val="false"/>
          <w:color w:val="000000"/>
        </w:rPr>
        <w:t>
с разделением на бюджетные программы, направленные на</w:t>
      </w:r>
      <w:r>
        <w:br/>
      </w:r>
      <w:r>
        <w:rPr>
          <w:rFonts w:ascii="Times New Roman"/>
          <w:b/>
          <w:i w:val="false"/>
          <w:color w:val="000000"/>
        </w:rPr>
        <w:t>
еализацию бюджетных инвестиционных проектов (программ) и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70"/>
        <w:gridCol w:w="989"/>
        <w:gridCol w:w="1061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42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49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7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6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