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044b" w14:textId="f1304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18 декабря 2008 года № 14-85 "О бюджете Зерендинского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27 апреля 2009 года № 18-111. Зарегистрировано Управлением юстиции Зерендинского района Акмолинской области 6 мая 2009 года № 1-14-96. Утратило силу в связи с истечением срока применения - (письмо Зерендинского районного маслихата Акмолинской области от 2 мая 2013 года № 103)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Зерендинского районного маслихата Акмолинской области от 02.05.2013 № 103).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22 апреля 2009 года № 4С-14-3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13 декабря 2008 года № 4С-11-5 «Об областном бюджете на 2009 год», зарегистрированного в реестре государственной регистрации нормативных правовых актов № 3319 и согласно представления акима района от 24 апреля 2009 года № 543,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18 декабря 2008 года № 14-85 «О бюджете Зерендинского района на 2009 год» (зарегистрированного в реестре государственной регистрации нормативных правовых актов № 1-14-89, опубликовано в газете «Зеренді» от 9 января 2009 года № 02(06), с последующими изменениями и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районного маслихата от 31 марта 2009 года № 16-96,зарегистрировано в реестре государственной регистрации нормативных правовых актов № 1-14-95, опубликовано в газете «Зеренді» от 17 апреля 2009 года № 28(32)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«2 117 094» заменить на цифры «2 162 180»;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«33 000» заменить на цифры «49 372»;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«1 356 406 » заменить на цифры «1 385 120»;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«2 059 799,7» заменить на цифры «2 104 885,7»;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«193 391» заменить на цифры «163 391»;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«160 067» заменить на цифры «130 067»;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строки</w:t>
      </w:r>
      <w:r>
        <w:rPr>
          <w:rFonts w:ascii="Times New Roman"/>
          <w:b w:val="false"/>
          <w:i w:val="false"/>
          <w:color w:val="000000"/>
          <w:sz w:val="28"/>
        </w:rPr>
        <w:t xml:space="preserve"> «15 000 тысяч тенге - на строительство водопровода в с. Зеренда,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15 000 тысяч тенге - на реконструкцию сетей водоснабжения в с. Чаглинка»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«5 400 тысяч тенге – на обеспечение стабильной работы и бесперебойное функционирование теплоснабжающих предприятий» изложить в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«5 400 тысяч тенге – средства из областного бюджета, выделенные в рамках реализации мероприятий Дорожной карты на ремонт инженерно-коммуникационной инфраструктуры»;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«5-1. Учесть, что в районном бюджете на 2009 год предусмотрены средства в рамках реализации стратегии региональной занятости и переподготовки кадров в сумме 58 714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– 58 714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определяется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7 «Жилищно-коммунальное хозяйство»: по администратору бюджетной программы 467 «Отдел строительства района(города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003 «Строительство жилья государственного коммунального жилищного фонда» изложить в редакции следующего содержания «Строительство и (или) приобретение жилья государственного коммунального жилищного фонда».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1, 2, 4 к решению Зерендинского районного маслихата от 18 декабря 2008 года № 14-85 «О бюджете Зерендинского района на 2009 год» зарегистрированного в Реестре государственной регистрации нормативных правовых актов № 1-14-89, опубликовано в газете «Зеренді» от 9 января 2009 года № 02(06) изложить в новой редакции согласно приложению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Зерендинского района и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И.Поздняков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К.Хасенов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                       Е.Сагдиев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                       А.Каирбекова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27.04.2009 г. № 18-111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декабря 2008 года № 14-85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бюджете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2009 год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766"/>
        <w:gridCol w:w="787"/>
        <w:gridCol w:w="830"/>
        <w:gridCol w:w="831"/>
        <w:gridCol w:w="7002"/>
        <w:gridCol w:w="2358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2162180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715592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</w:t>
            </w:r>
          </w:p>
        </w:tc>
      </w:tr>
      <w:tr>
        <w:trPr>
          <w:trHeight w:val="9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15735</w:t>
            </w:r>
          </w:p>
        </w:tc>
      </w:tr>
      <w:tr>
        <w:trPr>
          <w:trHeight w:val="9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270838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270838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270838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225505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184208</w:t>
            </w:r>
          </w:p>
        </w:tc>
      </w:tr>
      <w:tr>
        <w:trPr>
          <w:trHeight w:val="6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182708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14723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8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сельскохозяйственного назначения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</w:t>
            </w:r>
          </w:p>
        </w:tc>
      </w:tr>
      <w:tr>
        <w:trPr>
          <w:trHeight w:val="12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23574</w:t>
            </w:r>
          </w:p>
        </w:tc>
      </w:tr>
      <w:tr>
        <w:trPr>
          <w:trHeight w:val="6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11848</w:t>
            </w:r>
          </w:p>
        </w:tc>
      </w:tr>
      <w:tr>
        <w:trPr>
          <w:trHeight w:val="6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11726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198624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181900</w:t>
            </w:r>
          </w:p>
        </w:tc>
      </w:tr>
      <w:tr>
        <w:trPr>
          <w:trHeight w:val="6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спирта, произведенные на территории Республики Казахстан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179000</w:t>
            </w:r>
          </w:p>
        </w:tc>
      </w:tr>
      <w:tr>
        <w:trPr>
          <w:trHeight w:val="12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2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</w:tr>
      <w:tr>
        <w:trPr>
          <w:trHeight w:val="6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15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представительств,а также их перерегистрацию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12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10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средств,а также их перерегистрацию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9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</w:t>
            </w:r>
          </w:p>
        </w:tc>
      </w:tr>
      <w:tr>
        <w:trPr>
          <w:trHeight w:val="15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9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</w:t>
            </w:r>
          </w:p>
        </w:tc>
      </w:tr>
      <w:tr>
        <w:trPr>
          <w:trHeight w:val="42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</w:p>
        </w:tc>
      </w:tr>
      <w:tr>
        <w:trPr>
          <w:trHeight w:val="22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8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взимаемая за регистрацию места жительства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1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7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8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6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22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</w:t>
            </w:r>
          </w:p>
        </w:tc>
      </w:tr>
      <w:tr>
        <w:trPr>
          <w:trHeight w:val="27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</w:t>
            </w:r>
          </w:p>
        </w:tc>
      </w:tr>
      <w:tr>
        <w:trPr>
          <w:trHeight w:val="9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 налоговые поступления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 налоговые поступления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 налоговые поступления в местный бюджет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49372</w:t>
            </w:r>
          </w:p>
        </w:tc>
      </w:tr>
      <w:tr>
        <w:trPr>
          <w:trHeight w:val="8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31372</w:t>
            </w:r>
          </w:p>
        </w:tc>
      </w:tr>
      <w:tr>
        <w:trPr>
          <w:trHeight w:val="8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31372</w:t>
            </w:r>
          </w:p>
        </w:tc>
      </w:tr>
      <w:tr>
        <w:trPr>
          <w:trHeight w:val="6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гражданам квартир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31372</w:t>
            </w:r>
          </w:p>
        </w:tc>
      </w:tr>
      <w:tr>
        <w:trPr>
          <w:trHeight w:val="5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1385120</w:t>
            </w:r>
          </w:p>
        </w:tc>
      </w:tr>
      <w:tr>
        <w:trPr>
          <w:trHeight w:val="5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1385120</w:t>
            </w:r>
          </w:p>
        </w:tc>
      </w:tr>
      <w:tr>
        <w:trPr>
          <w:trHeight w:val="5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1385120</w:t>
            </w:r>
          </w:p>
        </w:tc>
      </w:tr>
      <w:tr>
        <w:trPr>
          <w:trHeight w:val="4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121725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208459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1054936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2104885,7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165367</w:t>
            </w:r>
          </w:p>
        </w:tc>
      </w:tr>
      <w:tr>
        <w:trPr>
          <w:trHeight w:val="9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145509</w:t>
            </w:r>
          </w:p>
        </w:tc>
      </w:tr>
      <w:tr>
        <w:trPr>
          <w:trHeight w:val="6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5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32827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32827</w:t>
            </w:r>
          </w:p>
        </w:tc>
      </w:tr>
      <w:tr>
        <w:trPr>
          <w:trHeight w:val="8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102582</w:t>
            </w:r>
          </w:p>
        </w:tc>
      </w:tr>
      <w:tr>
        <w:trPr>
          <w:trHeight w:val="12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102582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</w:t>
            </w:r>
          </w:p>
        </w:tc>
      </w:tr>
      <w:tr>
        <w:trPr>
          <w:trHeight w:val="5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</w:t>
            </w:r>
          </w:p>
        </w:tc>
      </w:tr>
      <w:tr>
        <w:trPr>
          <w:trHeight w:val="5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6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12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6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4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</w:t>
            </w:r>
          </w:p>
        </w:tc>
      </w:tr>
      <w:tr>
        <w:trPr>
          <w:trHeight w:val="8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</w:t>
            </w:r>
          </w:p>
        </w:tc>
      </w:tr>
      <w:tr>
        <w:trPr>
          <w:trHeight w:val="6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</w:t>
            </w:r>
          </w:p>
        </w:tc>
      </w:tr>
      <w:tr>
        <w:trPr>
          <w:trHeight w:val="5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5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10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1438230,7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86819</w:t>
            </w:r>
          </w:p>
        </w:tc>
      </w:tr>
      <w:tr>
        <w:trPr>
          <w:trHeight w:val="9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86819</w:t>
            </w:r>
          </w:p>
        </w:tc>
      </w:tr>
      <w:tr>
        <w:trPr>
          <w:trHeight w:val="9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86819</w:t>
            </w:r>
          </w:p>
        </w:tc>
      </w:tr>
      <w:tr>
        <w:trPr>
          <w:trHeight w:val="6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1264581,7</w:t>
            </w:r>
          </w:p>
        </w:tc>
      </w:tr>
      <w:tr>
        <w:trPr>
          <w:trHeight w:val="8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9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5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1261606,7</w:t>
            </w:r>
          </w:p>
        </w:tc>
      </w:tr>
      <w:tr>
        <w:trPr>
          <w:trHeight w:val="4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1242276,7</w:t>
            </w:r>
          </w:p>
        </w:tc>
      </w:tr>
      <w:tr>
        <w:trPr>
          <w:trHeight w:val="4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19330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86830</w:t>
            </w:r>
          </w:p>
        </w:tc>
      </w:tr>
      <w:tr>
        <w:trPr>
          <w:trHeight w:val="5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24927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</w:p>
        </w:tc>
      </w:tr>
      <w:tr>
        <w:trPr>
          <w:trHeight w:val="10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14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10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13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7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61903</w:t>
            </w:r>
          </w:p>
        </w:tc>
      </w:tr>
      <w:tr>
        <w:trPr>
          <w:trHeight w:val="6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61903</w:t>
            </w:r>
          </w:p>
        </w:tc>
      </w:tr>
      <w:tr>
        <w:trPr>
          <w:trHeight w:val="6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119032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103785</w:t>
            </w:r>
          </w:p>
        </w:tc>
      </w:tr>
      <w:tr>
        <w:trPr>
          <w:trHeight w:val="8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103785</w:t>
            </w:r>
          </w:p>
        </w:tc>
      </w:tr>
      <w:tr>
        <w:trPr>
          <w:trHeight w:val="4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29435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4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9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39944</w:t>
            </w:r>
          </w:p>
        </w:tc>
      </w:tr>
      <w:tr>
        <w:trPr>
          <w:trHeight w:val="6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6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13131</w:t>
            </w:r>
          </w:p>
        </w:tc>
      </w:tr>
      <w:tr>
        <w:trPr>
          <w:trHeight w:val="6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</w:p>
        </w:tc>
      </w:tr>
      <w:tr>
        <w:trPr>
          <w:trHeight w:val="21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</w:tr>
      <w:tr>
        <w:trPr>
          <w:trHeight w:val="9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</w:t>
            </w:r>
          </w:p>
        </w:tc>
      </w:tr>
      <w:tr>
        <w:trPr>
          <w:trHeight w:val="8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</w:t>
            </w:r>
          </w:p>
        </w:tc>
      </w:tr>
      <w:tr>
        <w:trPr>
          <w:trHeight w:val="9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42685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</w:tr>
      <w:tr>
        <w:trPr>
          <w:trHeight w:val="12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10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25682</w:t>
            </w:r>
          </w:p>
        </w:tc>
      </w:tr>
      <w:tr>
        <w:trPr>
          <w:trHeight w:val="11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20792</w:t>
            </w:r>
          </w:p>
        </w:tc>
      </w:tr>
      <w:tr>
        <w:trPr>
          <w:trHeight w:val="6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</w:t>
            </w:r>
          </w:p>
        </w:tc>
      </w:tr>
      <w:tr>
        <w:trPr>
          <w:trHeight w:val="9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сетей,находящихся в коммунальной собственности районов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8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 коммуникационной инфраструктуры и благоустройство населенных пунктов в рамках реализации cтратегии региональной занятости переподготовки кадров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5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</w:tr>
      <w:tr>
        <w:trPr>
          <w:trHeight w:val="4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15599</w:t>
            </w:r>
          </w:p>
        </w:tc>
      </w:tr>
      <w:tr>
        <w:trPr>
          <w:trHeight w:val="8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</w:t>
            </w:r>
          </w:p>
        </w:tc>
      </w:tr>
      <w:tr>
        <w:trPr>
          <w:trHeight w:val="12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</w:t>
            </w:r>
          </w:p>
        </w:tc>
      </w:tr>
      <w:tr>
        <w:trPr>
          <w:trHeight w:val="4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6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87262</w:t>
            </w:r>
          </w:p>
        </w:tc>
      </w:tr>
      <w:tr>
        <w:trPr>
          <w:trHeight w:val="4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47970</w:t>
            </w:r>
          </w:p>
        </w:tc>
      </w:tr>
      <w:tr>
        <w:trPr>
          <w:trHeight w:val="7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47970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47970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</w:p>
        </w:tc>
      </w:tr>
      <w:tr>
        <w:trPr>
          <w:trHeight w:val="6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</w:p>
        </w:tc>
      </w:tr>
      <w:tr>
        <w:trPr>
          <w:trHeight w:val="9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16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</w:t>
            </w:r>
          </w:p>
        </w:tc>
      </w:tr>
      <w:tr>
        <w:trPr>
          <w:trHeight w:val="3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22759</w:t>
            </w:r>
          </w:p>
        </w:tc>
      </w:tr>
      <w:tr>
        <w:trPr>
          <w:trHeight w:val="8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16095</w:t>
            </w:r>
          </w:p>
        </w:tc>
      </w:tr>
      <w:tr>
        <w:trPr>
          <w:trHeight w:val="6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14859</w:t>
            </w:r>
          </w:p>
        </w:tc>
      </w:tr>
      <w:tr>
        <w:trPr>
          <w:trHeight w:val="9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</w:t>
            </w:r>
          </w:p>
        </w:tc>
      </w:tr>
      <w:tr>
        <w:trPr>
          <w:trHeight w:val="6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</w:t>
            </w:r>
          </w:p>
        </w:tc>
      </w:tr>
      <w:tr>
        <w:trPr>
          <w:trHeight w:val="9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</w:t>
            </w:r>
          </w:p>
        </w:tc>
      </w:tr>
      <w:tr>
        <w:trPr>
          <w:trHeight w:val="8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</w:t>
            </w:r>
          </w:p>
        </w:tc>
      </w:tr>
      <w:tr>
        <w:trPr>
          <w:trHeight w:val="8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</w:p>
        </w:tc>
      </w:tr>
      <w:tr>
        <w:trPr>
          <w:trHeight w:val="6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</w:p>
        </w:tc>
      </w:tr>
      <w:tr>
        <w:trPr>
          <w:trHeight w:val="6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</w:t>
            </w:r>
          </w:p>
        </w:tc>
      </w:tr>
      <w:tr>
        <w:trPr>
          <w:trHeight w:val="6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</w:t>
            </w:r>
          </w:p>
        </w:tc>
      </w:tr>
      <w:tr>
        <w:trPr>
          <w:trHeight w:val="12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167806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</w:t>
            </w:r>
          </w:p>
        </w:tc>
      </w:tr>
      <w:tr>
        <w:trPr>
          <w:trHeight w:val="8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</w:p>
        </w:tc>
      </w:tr>
      <w:tr>
        <w:trPr>
          <w:trHeight w:val="12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</w:p>
        </w:tc>
      </w:tr>
      <w:tr>
        <w:trPr>
          <w:trHeight w:val="5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</w:tr>
      <w:tr>
        <w:trPr>
          <w:trHeight w:val="6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</w:tr>
      <w:tr>
        <w:trPr>
          <w:trHeight w:val="5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145067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145067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145067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</w:t>
            </w:r>
          </w:p>
        </w:tc>
      </w:tr>
      <w:tr>
        <w:trPr>
          <w:trHeight w:val="5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</w:t>
            </w:r>
          </w:p>
        </w:tc>
      </w:tr>
      <w:tr>
        <w:trPr>
          <w:trHeight w:val="6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сельско- хозяйственных угодий из одного вида в другой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12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(сельских)округов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</w:t>
            </w:r>
          </w:p>
        </w:tc>
      </w:tr>
      <w:tr>
        <w:trPr>
          <w:trHeight w:val="12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</w:t>
            </w:r>
          </w:p>
        </w:tc>
      </w:tr>
      <w:tr>
        <w:trPr>
          <w:trHeight w:val="6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</w:t>
            </w:r>
          </w:p>
        </w:tc>
      </w:tr>
      <w:tr>
        <w:trPr>
          <w:trHeight w:val="5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</w:p>
        </w:tc>
      </w:tr>
      <w:tr>
        <w:trPr>
          <w:trHeight w:val="6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</w:p>
        </w:tc>
      </w:tr>
      <w:tr>
        <w:trPr>
          <w:trHeight w:val="8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</w:t>
            </w:r>
          </w:p>
        </w:tc>
      </w:tr>
      <w:tr>
        <w:trPr>
          <w:trHeight w:val="6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16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 развития территории района, генеральных планов городов районного (областного) значения,поселков и иных сельских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</w:t>
            </w:r>
          </w:p>
        </w:tc>
      </w:tr>
      <w:tr>
        <w:trPr>
          <w:trHeight w:val="9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5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4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6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6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</w:t>
            </w:r>
          </w:p>
        </w:tc>
      </w:tr>
      <w:tr>
        <w:trPr>
          <w:trHeight w:val="12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0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9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13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15405</w:t>
            </w:r>
          </w:p>
        </w:tc>
      </w:tr>
      <w:tr>
        <w:trPr>
          <w:trHeight w:val="6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5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6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6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5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9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13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10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5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9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неиспользованных(недоиспользованных)целевых трансфертов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</w:t>
            </w:r>
          </w:p>
        </w:tc>
      </w:tr>
      <w:tr>
        <w:trPr>
          <w:trHeight w:val="6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</w:t>
            </w:r>
          </w:p>
        </w:tc>
      </w:tr>
      <w:tr>
        <w:trPr>
          <w:trHeight w:val="9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</w:t>
            </w:r>
          </w:p>
        </w:tc>
      </w:tr>
      <w:tr>
        <w:trPr>
          <w:trHeight w:val="8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 коммунальных государственных предприятий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Дефицит(профицит)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28694,3</w:t>
            </w:r>
          </w:p>
        </w:tc>
      </w:tr>
      <w:tr>
        <w:trPr>
          <w:trHeight w:val="5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-28694,3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</w:t>
            </w:r>
          </w:p>
        </w:tc>
      </w:tr>
      <w:tr>
        <w:trPr>
          <w:trHeight w:val="5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</w:t>
            </w:r>
          </w:p>
        </w:tc>
      </w:tr>
      <w:tr>
        <w:trPr>
          <w:trHeight w:val="6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</w:t>
            </w:r>
          </w:p>
        </w:tc>
      </w:tr>
      <w:tr>
        <w:trPr>
          <w:trHeight w:val="6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вышестоящим бюджетом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</w:t>
            </w:r>
          </w:p>
        </w:tc>
      </w:tr>
      <w:tr>
        <w:trPr>
          <w:trHeight w:val="5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6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27.04.2009 г. № 18-111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декабря 2008 года № 14-85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бюджете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2009 год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2009 год с разделением на бюджетные программы,направленные на реализацию бюджетных инвестиционных проектов и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759"/>
        <w:gridCol w:w="759"/>
        <w:gridCol w:w="845"/>
        <w:gridCol w:w="7942"/>
        <w:gridCol w:w="233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243 664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61 903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4 890</w:t>
            </w:r>
          </w:p>
        </w:tc>
      </w:tr>
      <w:tr>
        <w:trPr>
          <w:trHeight w:val="13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145 067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юридических лиц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27.04.2009 г. № 18-111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декабря 2008 года № 14-85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бюджете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2009 год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округов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767"/>
        <w:gridCol w:w="788"/>
        <w:gridCol w:w="874"/>
        <w:gridCol w:w="961"/>
        <w:gridCol w:w="7009"/>
        <w:gridCol w:w="2339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аульного (сельского) округа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Аппарат акима Аккольского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</w:p>
        </w:tc>
      </w:tr>
      <w:tr>
        <w:trPr>
          <w:trHeight w:val="6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</w:p>
        </w:tc>
      </w:tr>
      <w:tr>
        <w:trPr>
          <w:trHeight w:val="9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</w:p>
        </w:tc>
      </w:tr>
      <w:tr>
        <w:trPr>
          <w:trHeight w:val="9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9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12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Аппарат акима Булакского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</w:t>
            </w:r>
          </w:p>
        </w:tc>
      </w:tr>
      <w:tr>
        <w:trPr>
          <w:trHeight w:val="5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</w:t>
            </w:r>
          </w:p>
        </w:tc>
      </w:tr>
      <w:tr>
        <w:trPr>
          <w:trHeight w:val="12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</w:t>
            </w:r>
          </w:p>
        </w:tc>
      </w:tr>
      <w:tr>
        <w:trPr>
          <w:trHeight w:val="12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12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Аппарат акима Викторовского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</w:t>
            </w:r>
          </w:p>
        </w:tc>
      </w:tr>
      <w:tr>
        <w:trPr>
          <w:trHeight w:val="5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</w:tr>
      <w:tr>
        <w:trPr>
          <w:trHeight w:val="112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</w:tr>
      <w:tr>
        <w:trPr>
          <w:trHeight w:val="12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12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6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Аппарат акима Зерендинского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</w:t>
            </w:r>
          </w:p>
        </w:tc>
      </w:tr>
      <w:tr>
        <w:trPr>
          <w:trHeight w:val="5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12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12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6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9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  и переподготовки кадров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Аппарат акима Исаковского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</w:p>
        </w:tc>
      </w:tr>
      <w:tr>
        <w:trPr>
          <w:trHeight w:val="5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  другие органы, выполняющие общие функции государственного управления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</w:t>
            </w:r>
          </w:p>
        </w:tc>
      </w:tr>
      <w:tr>
        <w:trPr>
          <w:trHeight w:val="130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12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6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9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  переподготовки кадров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Аппарат акима Казотинского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</w:p>
        </w:tc>
      </w:tr>
      <w:tr>
        <w:trPr>
          <w:trHeight w:val="5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</w:tr>
      <w:tr>
        <w:trPr>
          <w:trHeight w:val="12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5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9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2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9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Аппарат акима сельского округа им.Канай би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</w:t>
            </w:r>
          </w:p>
        </w:tc>
      </w:tr>
      <w:tr>
        <w:trPr>
          <w:trHeight w:val="5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 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</w:t>
            </w:r>
          </w:p>
        </w:tc>
      </w:tr>
      <w:tr>
        <w:trPr>
          <w:trHeight w:val="12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12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9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Аппарат акима Конысбайского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</w:t>
            </w:r>
          </w:p>
        </w:tc>
      </w:tr>
      <w:tr>
        <w:trPr>
          <w:trHeight w:val="5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12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Аппарат акима Кусепского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</w:t>
            </w:r>
          </w:p>
        </w:tc>
      </w:tr>
      <w:tr>
        <w:trPr>
          <w:trHeight w:val="5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12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12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6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9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Аппарат акима Кызылегисского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</w:t>
            </w:r>
          </w:p>
        </w:tc>
      </w:tr>
      <w:tr>
        <w:trPr>
          <w:trHeight w:val="5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</w:p>
        </w:tc>
      </w:tr>
      <w:tr>
        <w:trPr>
          <w:trHeight w:val="12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2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6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9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  переподготовки кадров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Аппарат акима Кызылсаянского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</w:t>
            </w:r>
          </w:p>
        </w:tc>
      </w:tr>
      <w:tr>
        <w:trPr>
          <w:trHeight w:val="5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12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12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Аппарат акима Ортакского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</w:t>
            </w:r>
          </w:p>
        </w:tc>
      </w:tr>
      <w:tr>
        <w:trPr>
          <w:trHeight w:val="5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</w:p>
        </w:tc>
      </w:tr>
      <w:tr>
        <w:trPr>
          <w:trHeight w:val="12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5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9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2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9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Аппарат акима Байтерекского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</w:t>
            </w:r>
          </w:p>
        </w:tc>
      </w:tr>
      <w:tr>
        <w:trPr>
          <w:trHeight w:val="5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</w:p>
        </w:tc>
      </w:tr>
      <w:tr>
        <w:trPr>
          <w:trHeight w:val="12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Аппарат акима Приреченского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</w:t>
            </w:r>
          </w:p>
        </w:tc>
      </w:tr>
      <w:tr>
        <w:trPr>
          <w:trHeight w:val="5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</w:tr>
      <w:tr>
        <w:trPr>
          <w:trHeight w:val="12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12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Аппарат акима Пухальского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</w:tr>
      <w:tr>
        <w:trPr>
          <w:trHeight w:val="5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</w:tr>
      <w:tr>
        <w:trPr>
          <w:trHeight w:val="12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9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2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Аппарат акима Садового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</w:t>
            </w:r>
          </w:p>
        </w:tc>
      </w:tr>
      <w:tr>
        <w:trPr>
          <w:trHeight w:val="5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</w:p>
        </w:tc>
      </w:tr>
      <w:tr>
        <w:trPr>
          <w:trHeight w:val="12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12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6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9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Аппарат акима Самарбайского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5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</w:t>
            </w:r>
          </w:p>
        </w:tc>
      </w:tr>
      <w:tr>
        <w:trPr>
          <w:trHeight w:val="12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9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12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Аппарат акима Сарыозекского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</w:tr>
      <w:tr>
        <w:trPr>
          <w:trHeight w:val="5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12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2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6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9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Аппарат акима сельского округа им.С.Сейфуллина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</w:t>
            </w:r>
          </w:p>
        </w:tc>
      </w:tr>
      <w:tr>
        <w:trPr>
          <w:trHeight w:val="5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</w:p>
        </w:tc>
      </w:tr>
      <w:tr>
        <w:trPr>
          <w:trHeight w:val="12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2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Аппарат акима Симферопольского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</w:t>
            </w:r>
          </w:p>
        </w:tc>
      </w:tr>
      <w:tr>
        <w:trPr>
          <w:trHeight w:val="5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12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2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Аппарат акима Троицкого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</w:p>
        </w:tc>
      </w:tr>
      <w:tr>
        <w:trPr>
          <w:trHeight w:val="5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</w:tr>
      <w:tr>
        <w:trPr>
          <w:trHeight w:val="12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9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  и переподготовки кадров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Аппарат акима Чаглинского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</w:t>
            </w:r>
          </w:p>
        </w:tc>
      </w:tr>
      <w:tr>
        <w:trPr>
          <w:trHeight w:val="5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12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5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9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12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6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9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Аппарат акима поселка Алексеевка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5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12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5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9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Аппарат акима поселка Бирлестык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</w:t>
            </w:r>
          </w:p>
        </w:tc>
      </w:tr>
      <w:tr>
        <w:trPr>
          <w:trHeight w:val="5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</w:tr>
      <w:tr>
        <w:trPr>
          <w:trHeight w:val="12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12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