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5c6c" w14:textId="7ed5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12 июня 2009 года № С-16/4. Зарегистрировано Управлением юстиции Шортандинского района Акмолинской области 20 июня 2009 года № 1-18-72. Утратило силу - решением Шортандинского районного малихата Акмолинской области от 12 декабря 2011 года № С-45/5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Шортандинского районного маслихата Акмолинской области от 12.12.2011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С-45/5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 (Налоговый кодекс)» от 10 декабря 2008 года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единые ставки фиксированного налога для всех налогоплательщиков, осуществляющих деятельность на территории  Шортандинского района на единицу объекта  налогообложения  в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игровой автомат без выигрыша, предназначенный для  проведения игры с одним игроком - один месячный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персональный компьютер, используемый для проведения игры - один месячный расчетный показатель.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Шортандинского районного маслихата «Об утверждении ставок фиксированного суммарного налога» от 23 декабря 2004 года № С-10/3 (зарегистрировано в Реестре государственной регистрации нормативных правовых актов за № 2987, опубликовано в районной газете «Вести» от 29 января 2005 года № 4)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 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Коровина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 района                               С.Камзебаев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Б. Молдахметова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