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5c6c" w14:textId="7ed5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12 июня 2009 года № С-16/4. Зарегистрировано Управлением юстиции Шортандинского района Акмолинской области 20 июня 2009 года № 1-18-72. Утратило силу - решением Шортандинского районного малихата Акмолинской области от 12 декабря 2011 года № С-45/5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Шортандинского районного маслихата Акмолинской области от 12.12.2011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С-45/5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 (Налоговый кодекс)» от 10 декабря 2008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единые ставки фиксированного налога для всех налогоплательщиков, осуществляющих деятельность на территории  Шортандинского района на единицу объекта  налогообложения 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игровой автомат без выигрыша, предназначенный для  проведения игры с одним игроком - один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персональный компьютер, используемый для проведения игры - один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Шортандинского районного маслихата «Об утверждении ставок фиксированного суммарного налога» от 23 декабря 2004 года № С-10/3 (зарегистрировано в Реестре государственной регистрации нормативных правовых актов за № 2987, опубликовано в районной газете «Вести» от 29 января 2005 года № 4)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 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 района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Б. Молдахметова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