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ad68" w14:textId="8e0a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декабря 2009 года № С-21/1. Зарегистрировано Управлением юстиции Бурабайского района Акмолинской области 13 января 2010 года № 1-19-170. Утратило силу - решением Бурабайского районного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районный бюджет на 2010-2012 годы,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доходы - 5 405 199,6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1 365 409,0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60 386,2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от продажи основного капитала – 335 708,8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поступлениям трансфертов – 3 643 695,6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5 113 285,4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-33881,7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6232,0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– 40 113,7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финансовых активов государства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325795,9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 - -325795,9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 6232,0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– 345213,7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13185,8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внесенными, решениями Бурабайского районного маслихата Акмолинской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№ С-22/9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19.03.2010 </w:t>
      </w:r>
      <w:r>
        <w:rPr>
          <w:rFonts w:ascii="Times New Roman"/>
          <w:b w:val="false"/>
          <w:i w:val="false"/>
          <w:color w:val="000000"/>
          <w:sz w:val="28"/>
        </w:rPr>
        <w:t>№ С-24/1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16.04.2010 </w:t>
      </w:r>
      <w:r>
        <w:rPr>
          <w:rFonts w:ascii="Times New Roman"/>
          <w:b w:val="false"/>
          <w:i w:val="false"/>
          <w:color w:val="000000"/>
          <w:sz w:val="28"/>
        </w:rPr>
        <w:t>№ С-25/3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30.07.2010 </w:t>
      </w:r>
      <w:r>
        <w:rPr>
          <w:rFonts w:ascii="Times New Roman"/>
          <w:b w:val="false"/>
          <w:i w:val="false"/>
          <w:color w:val="000000"/>
          <w:sz w:val="28"/>
        </w:rPr>
        <w:t>№ С-26/3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); 05.11.2010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С-28/10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14.12.2010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транспортные средства с физических лиц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акцизы на: бензин;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сборы за ведение предпринимательской и профессиональной деятельности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Джоуль и калибра до 4,5 миллиметра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денег от проведения государственных закупок, организуемых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другие неналоговые поступления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поступления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 затратах бюджета района учтены: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внедрения предмета "Самопознание" в сумме 6645,0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государственной адресной социальной помощи в сумме 2350,0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ежемесячного государственного пособия на детей до 18 лет в сумме 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реализации мер социальной поддержки специалистов социальной сферы сельских населенных пунктов в сумме 3056,0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29580,0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в сумме 1540,3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содержание подразделений местных исполнительных органов в области ветеринарии в сумме 13 552,0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проведение противоэпизоотических мероприятий в сумме 10760,0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для реализации мер социальной поддержки специалистов социальной сферы сельских населенных пунктов в сумме 6232,0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стратегии региональной занятости и переподготовки кадров в сумме 39720,0 тысяч тенге, в том числе на капитальный ремонт Зеленоборской школы-гимназии, село Зеленый Бор в сумме 28 593,5 тысяч тенге, на расширение программ молодежной практики в сумме 5400,0 тысяч тенге, на создание социальных рабочих мест в сумме 4320,0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государственного образовательного заказа в дошкольных организациях образования на 29568,0 тысяч тенге, в том числе на мини-центры 9000,0 тысяч тенге, на частные детские сады 10393,0 тысяч тенге, на возвращенные детские сады 10175,0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неиспользованные в течении 2009 года суммы целевых трансфертов разрешенные к использованию в 2010 году с соблюдением их целевого назначения на приобретение системы химической очистки воды для котельной в селе Зеленый Бор в сумме 3900,0 тысяч тенге и 6278,1 тысяч тенге на подготовку котельной государственного казенного предприятия на праве хозяйственного ведения "Термо-Транзит" к отопительному сезону 2010-2011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24747,0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строительство и реконструкция электрических сетей Щучинско-Боровской курортной зоны в сумме 1915000,0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реконструкцию внутриквартальных водопроводных сетей в городе Щучинске в сумме 100000,0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реконструкцию водопроводных сетей в городе Щучинске (3 очередь) в сумме 269671,0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реконструкцию сетей водоснабжения поселка Бурабай Бурабайского района Акмолинской области в сумме 100000,0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разработку проектно-сметной документации по объекту «Реконструкция внутриквартальных водопроводных сетей в городе Щучинске Акмолинской области» в сумме 4605,0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разработку проектно-сметной документации по объекту «Реконструкция сетей водоснабжения поселка Бурабай Бурабайского района Акмолинской области вторая очередь» в сумме 4605,0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целевые текущие трансферты из областного бюджета: на оказание социальной помощи участникам и инвалидам Великой Отечественной войны на расходы за коммунальные услуги в сумме 4051,0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19969,0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оплату за учебу в колледжах студентам из малообеспеченных семей в сумме 1395,7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обеспечение стабильной работы теплоснабжающих предприятий в сумме 141200,0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проект детальной планировки улицы Кенесары и прилегающей к ней территории поселка Бурабай Бурабайского района в сумме 14964,0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капитальный ремонт тепловых сетей и водопровода в селе Зеленый Бор (2-я очередь) в сумме 26900,0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заработной платы работникам бюджетной сферы в сумме 224000,0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реализацию стратегии региональной занятости и переподготовки кадров в сумме 30000,0 тысяч тенге, в том числе на текущий ремонт дорог районного значения Бурабайского района 10000,0 тысяч тенге, на текущий ремонт внутригородских дорог 20000,0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связи с изменением фонда оплаты труда в бюджетной сфере в сумме 85589,0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затраты за счет средств районного бюджета по региональной программе «Капитальный ремонт и материально-техническое обеспечение учреждений и объектов образования Акмолинской области на 2007-2010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приобретение и доставку учебников в сумме 8627,0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информатизацию системы среднего образования в сумме 5225,0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возврат кредита на строительство жилья в сумме 345100,0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учесть в районном бюджете возврат целевых трансфертов из республиканского и областного бюджетов в сумме 1089,9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 внесенными, решением Бурабайского районного маслихата Акмолинской области от 21.01.2010 </w:t>
      </w:r>
      <w:r>
        <w:rPr>
          <w:rFonts w:ascii="Times New Roman"/>
          <w:b w:val="false"/>
          <w:i w:val="false"/>
          <w:color w:val="000000"/>
          <w:sz w:val="28"/>
        </w:rPr>
        <w:t>№ С-22/9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19.03.2010 </w:t>
      </w:r>
      <w:r>
        <w:rPr>
          <w:rFonts w:ascii="Times New Roman"/>
          <w:b w:val="false"/>
          <w:i w:val="false"/>
          <w:color w:val="000000"/>
          <w:sz w:val="28"/>
        </w:rPr>
        <w:t>№ С-24/1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16.04.2010 </w:t>
      </w:r>
      <w:r>
        <w:rPr>
          <w:rFonts w:ascii="Times New Roman"/>
          <w:b w:val="false"/>
          <w:i w:val="false"/>
          <w:color w:val="000000"/>
          <w:sz w:val="28"/>
        </w:rPr>
        <w:t>№ С-25/3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30.07.2010 </w:t>
      </w:r>
      <w:r>
        <w:rPr>
          <w:rFonts w:ascii="Times New Roman"/>
          <w:b w:val="false"/>
          <w:i w:val="false"/>
          <w:color w:val="000000"/>
          <w:sz w:val="28"/>
        </w:rPr>
        <w:t>№ С-26/3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 05.11.2010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С-28/10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 xml:space="preserve">); 14.12.2010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Установить специалистам социального обеспечения, образования, культуры и спорта, проживающим и работающим в аульной (сельской) местности повышенные на двадцать пять процентов должностных окладов и тарифных ставок, по сравнению с окладами и ставками специалистов, занимающимися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 перечень местных программ не подлежащих секвестру в процессе исполнения районного бюджета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Утвердить бюджетные программы города районного значения, поселка, аульных (сельских) округов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Решение вступает в силу со дня государственной регистрации в Управлении юстиции Бурабайского района Акмолинской области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внесенными решением Бурабайского районного маслихата Акмолинской области от 14.12.2010 </w:t>
      </w:r>
      <w:r>
        <w:rPr>
          <w:rFonts w:ascii="Times New Roman"/>
          <w:b w:val="false"/>
          <w:i w:val="false"/>
          <w:color w:val="000000"/>
          <w:sz w:val="28"/>
        </w:rPr>
        <w:t>№ С-29/3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1 января 2010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673"/>
        <w:gridCol w:w="753"/>
        <w:gridCol w:w="7713"/>
        <w:gridCol w:w="243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5405199,6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1365409,0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659706,0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476044,0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82127,0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60386,2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19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335708,8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189408,8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189186,8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3643695,6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3643695,6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3643695,6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60"/>
        <w:gridCol w:w="682"/>
        <w:gridCol w:w="743"/>
        <w:gridCol w:w="8066"/>
        <w:gridCol w:w="24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5113285,4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178084,2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153644,2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61543,2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61102,2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80827,0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1790098,5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1576482,0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1573795,0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1529194,0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60825,5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60825,5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28593,5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142197,0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7961,7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 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29876,0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16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1540,3</w:t>
            </w:r>
          </w:p>
        </w:tc>
      </w:tr>
      <w:tr>
        <w:trPr>
          <w:trHeight w:val="28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49549,0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20864,0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338523,1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213530,1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213530,1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164900,0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37078,1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514647,0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3596,0 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478881,0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21559,0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37023,7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-33881,7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40113,7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325795,9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-325795,9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345213,7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97"/>
        <w:gridCol w:w="839"/>
        <w:gridCol w:w="899"/>
        <w:gridCol w:w="8438"/>
        <w:gridCol w:w="20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4261919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1413595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135875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135875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716557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716557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716557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503380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320283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315095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94346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40835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56918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45776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18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19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13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выдачу удостоверения охотника и его ежегодную регистрацию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0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62253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  учреждениями, финансируемыми из местного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16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2633071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2633071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2633071,0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99"/>
        <w:gridCol w:w="859"/>
        <w:gridCol w:w="899"/>
        <w:gridCol w:w="8236"/>
        <w:gridCol w:w="207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4124419,0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144671,0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70950,0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15838,0</w:t>
            </w:r>
          </w:p>
        </w:tc>
      </w:tr>
      <w:tr>
        <w:trPr>
          <w:trHeight w:val="13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13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1824870,0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124391,0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124391,0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124391,0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1672623,0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1670093,0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1625395,0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44698,0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92182,0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16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20827,0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83590,0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8977,0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6343,0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1715000,0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166447,0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</w:tr>
      <w:tr>
        <w:trPr>
          <w:trHeight w:val="10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44831,0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39849,0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58"/>
        <w:gridCol w:w="839"/>
        <w:gridCol w:w="940"/>
        <w:gridCol w:w="8357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3188978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1580324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145385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145385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115249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841806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841806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841806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533081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342649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337152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93454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13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3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взымаемая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</w:t>
            </w:r>
          </w:p>
        </w:tc>
      </w:tr>
      <w:tr>
        <w:trPr>
          <w:trHeight w:val="19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16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выдачу удостоверения охотника и его ежегодную регистрацию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0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1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6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1525860,0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19"/>
        <w:gridCol w:w="961"/>
        <w:gridCol w:w="881"/>
        <w:gridCol w:w="8269"/>
        <w:gridCol w:w="20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3182178,0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183623,0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151747,0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88146,0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13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2558180,0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148032,0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148032,0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148032,0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2006689,0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2003799,0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1950560,0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403459,0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371280,0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371280,0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110196,0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84736,0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14135,0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33109,0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25460,0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98852,0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52708,0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122789,0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104294,0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104294,0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104294,0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47881,0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5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 подлежащих секвестрированию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45"/>
        <w:gridCol w:w="610"/>
        <w:gridCol w:w="688"/>
        <w:gridCol w:w="105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С-20/1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Бурабайского районного маслихата Акмолинской области от 30.07.2010 </w:t>
      </w:r>
      <w:r>
        <w:rPr>
          <w:rFonts w:ascii="Times New Roman"/>
          <w:b w:val="false"/>
          <w:i w:val="false"/>
          <w:color w:val="000000"/>
          <w:sz w:val="28"/>
        </w:rPr>
        <w:t>№ С-26/3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); 05.11.2010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С-28/10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553"/>
        <w:gridCol w:w="513"/>
        <w:gridCol w:w="7013"/>
        <w:gridCol w:w="25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81872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80827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793"/>
        <w:gridCol w:w="793"/>
        <w:gridCol w:w="933"/>
        <w:gridCol w:w="873"/>
        <w:gridCol w:w="793"/>
        <w:gridCol w:w="893"/>
        <w:gridCol w:w="833"/>
        <w:gridCol w:w="893"/>
        <w:gridCol w:w="833"/>
        <w:gridCol w:w="1133"/>
      </w:tblGrid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Аблайхановский с/о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с/о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с/о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с/о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с/о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с/о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Атамекен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с/о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с/о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с/о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7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4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18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9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