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a4f9c" w14:textId="a4a4f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 в селах Сосновка, Ключевое и Вишневое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Катаркольского сельского округа Щучинского района Акмолинской области от 27 мая 2009 года № 08. Зарегистрировано Управлением юстиции Щучинского района Акмолинской области 22 июня 2009 года № 1-19-161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административно–территориальном устройстве Республики Казахстан», с учетом протокола схода жителей села Сосновка от 22 мая 2009 года, села Ключевое от 25 мая 2009 года, села Вишневое от 25 мая 2009 года аким Катаркольского сельского округа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Присвоить наименования улицам: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селе Сосновка улице № 1 - наименование Мектеп, улице № 2 - наименование Достык, улице № 3 - наименование Жайлау;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селе Ключевое улице № 1- наименование Бейбитшилик, улице № 2 - наименование Орман;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селе Вишневое улице № 1 - наименование Жагалы, улице № 2 - наименование Абылай – хан, улице № 3 - наименование Толе би.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3.Настоящее решение вступает в силу со дня государственной регистрации в Управлении юстиции Щучинского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Катаркольского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М.Кусаинов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