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d8c3" w14:textId="211d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финансировании молодежной практики в Актюбинской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20 ноября 2009 года № 345. Зарегистрировано Департаментом юстиции Актюбинской области 15 декабря 2009 года № 3304. Утратило силу постановлением акимата Актюбинской области от 17 апреля 2012 года № 129</w:t>
      </w:r>
    </w:p>
    <w:p>
      <w:pPr>
        <w:spacing w:after="0"/>
        <w:ind w:left="0"/>
        <w:jc w:val="both"/>
      </w:pPr>
      <w:r>
        <w:rPr>
          <w:rFonts w:ascii="Times New Roman"/>
          <w:b w:val="false"/>
          <w:i w:val="false"/>
          <w:color w:val="ff0000"/>
          <w:sz w:val="28"/>
        </w:rPr>
        <w:t>      Сноска. Утратило силу постановлением акимата Актюбинской области от 17.04.2012 № 129.</w:t>
      </w:r>
    </w:p>
    <w:bookmarkStart w:name="z1" w:id="0"/>
    <w:p>
      <w:pPr>
        <w:spacing w:after="0"/>
        <w:ind w:left="0"/>
        <w:jc w:val="both"/>
      </w:pPr>
      <w:r>
        <w:rPr>
          <w:rFonts w:ascii="Times New Roman"/>
          <w:b w:val="false"/>
          <w:i w:val="false"/>
          <w:color w:val="000000"/>
          <w:sz w:val="28"/>
        </w:rPr>
        <w:t>      
В соответствии с пунктом 6 </w:t>
      </w:r>
      <w:r>
        <w:rPr>
          <w:rFonts w:ascii="Times New Roman"/>
          <w:b w:val="false"/>
          <w:i w:val="false"/>
          <w:color w:val="000000"/>
          <w:sz w:val="28"/>
        </w:rPr>
        <w:t>статьи 7</w:t>
      </w:r>
      <w:r>
        <w:rPr>
          <w:rFonts w:ascii="Times New Roman"/>
          <w:b w:val="false"/>
          <w:i w:val="false"/>
          <w:color w:val="000000"/>
          <w:sz w:val="28"/>
        </w:rPr>
        <w:t>,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от 23 января 2001 года № 149 «О занятости населения»,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 148 «О местном государственном управлении и самоуправлении в Республике Казахстан»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постановлением акимата Актюбинской области от 19.02.2010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 и распространяется на правоотношения, возникшие с 01.01.2010).</w:t>
      </w:r>
      <w:r>
        <w:br/>
      </w:r>
      <w:r>
        <w:rPr>
          <w:rFonts w:ascii="Times New Roman"/>
          <w:b w:val="false"/>
          <w:i w:val="false"/>
          <w:color w:val="000000"/>
          <w:sz w:val="28"/>
        </w:rPr>
        <w:t>
</w:t>
      </w:r>
      <w:r>
        <w:rPr>
          <w:rFonts w:ascii="Times New Roman"/>
          <w:b w:val="false"/>
          <w:i w:val="false"/>
          <w:color w:val="000000"/>
          <w:sz w:val="28"/>
        </w:rPr>
        <w:t>
      1. Акимам районов и города Актобе обеспечить своевременное и эффективное использование средств, выделенных на организацию молодежной практики.</w:t>
      </w:r>
      <w:r>
        <w:br/>
      </w:r>
      <w:r>
        <w:rPr>
          <w:rFonts w:ascii="Times New Roman"/>
          <w:b w:val="false"/>
          <w:i w:val="false"/>
          <w:color w:val="000000"/>
          <w:sz w:val="28"/>
        </w:rPr>
        <w:t>
</w:t>
      </w:r>
      <w:r>
        <w:rPr>
          <w:rFonts w:ascii="Times New Roman"/>
          <w:b w:val="false"/>
          <w:i w:val="false"/>
          <w:color w:val="000000"/>
          <w:sz w:val="28"/>
        </w:rPr>
        <w:t>
      2. При организации и финансировании молодежной практики в Актюбинской области определить, что:</w:t>
      </w:r>
      <w:r>
        <w:br/>
      </w:r>
      <w:r>
        <w:rPr>
          <w:rFonts w:ascii="Times New Roman"/>
          <w:b w:val="false"/>
          <w:i w:val="false"/>
          <w:color w:val="000000"/>
          <w:sz w:val="28"/>
        </w:rPr>
        <w:t>
</w:t>
      </w:r>
      <w:r>
        <w:rPr>
          <w:rFonts w:ascii="Times New Roman"/>
          <w:b w:val="false"/>
          <w:i w:val="false"/>
          <w:color w:val="000000"/>
          <w:sz w:val="28"/>
        </w:rPr>
        <w:t>
      1) отделы координации занятости и социальных программ районов и города Актобе являются уполномоченными органами по организации молодежной практики (далее - Уполномоченные органы);</w:t>
      </w:r>
      <w:r>
        <w:br/>
      </w:r>
      <w:r>
        <w:rPr>
          <w:rFonts w:ascii="Times New Roman"/>
          <w:b w:val="false"/>
          <w:i w:val="false"/>
          <w:color w:val="000000"/>
          <w:sz w:val="28"/>
        </w:rPr>
        <w:t>
</w:t>
      </w:r>
      <w:r>
        <w:rPr>
          <w:rFonts w:ascii="Times New Roman"/>
          <w:b w:val="false"/>
          <w:i w:val="false"/>
          <w:color w:val="000000"/>
          <w:sz w:val="28"/>
        </w:rPr>
        <w:t>
      2) Уполномоченные органы:</w:t>
      </w:r>
      <w:r>
        <w:br/>
      </w:r>
      <w:r>
        <w:rPr>
          <w:rFonts w:ascii="Times New Roman"/>
          <w:b w:val="false"/>
          <w:i w:val="false"/>
          <w:color w:val="000000"/>
          <w:sz w:val="28"/>
        </w:rPr>
        <w:t>
      организуют проведение молодежной практики на основе анализа ситуации, сложившейся на региональном рынке труда в области занятости молодежи;</w:t>
      </w:r>
      <w:r>
        <w:br/>
      </w:r>
      <w:r>
        <w:rPr>
          <w:rFonts w:ascii="Times New Roman"/>
          <w:b w:val="false"/>
          <w:i w:val="false"/>
          <w:color w:val="000000"/>
          <w:sz w:val="28"/>
        </w:rPr>
        <w:t>
      проводят работу по сбору информации о предприятиях, стабильных в финансово-экономическом отношении, имеющих перспективы дальнейшего развития, расширения производства и возможность принятия участников молодежной практики. Одновременно, информируют через средства массовой информации об основных условиях организации и проведения молодежной практики;</w:t>
      </w:r>
      <w:r>
        <w:br/>
      </w:r>
      <w:r>
        <w:rPr>
          <w:rFonts w:ascii="Times New Roman"/>
          <w:b w:val="false"/>
          <w:i w:val="false"/>
          <w:color w:val="000000"/>
          <w:sz w:val="28"/>
        </w:rPr>
        <w:t>
</w:t>
      </w:r>
      <w:r>
        <w:rPr>
          <w:rFonts w:ascii="Times New Roman"/>
          <w:b w:val="false"/>
          <w:i w:val="false"/>
          <w:color w:val="000000"/>
          <w:sz w:val="28"/>
        </w:rPr>
        <w:t>
      3) при организации молодежной практики учитываются:</w:t>
      </w:r>
      <w:r>
        <w:br/>
      </w:r>
      <w:r>
        <w:rPr>
          <w:rFonts w:ascii="Times New Roman"/>
          <w:b w:val="false"/>
          <w:i w:val="false"/>
          <w:color w:val="000000"/>
          <w:sz w:val="28"/>
        </w:rPr>
        <w:t>
      численность безработной молодежи и ее доля в общей численности безработных, зарегистрированных в уполномоченном органе;</w:t>
      </w:r>
      <w:r>
        <w:br/>
      </w:r>
      <w:r>
        <w:rPr>
          <w:rFonts w:ascii="Times New Roman"/>
          <w:b w:val="false"/>
          <w:i w:val="false"/>
          <w:color w:val="000000"/>
          <w:sz w:val="28"/>
        </w:rPr>
        <w:t>
      рост численности молодежи, длительное время находящейся без работы;</w:t>
      </w:r>
      <w:r>
        <w:br/>
      </w:r>
      <w:r>
        <w:rPr>
          <w:rFonts w:ascii="Times New Roman"/>
          <w:b w:val="false"/>
          <w:i w:val="false"/>
          <w:color w:val="000000"/>
          <w:sz w:val="28"/>
        </w:rPr>
        <w:t>
      отсутствие у безработной молодежи трудового стажа, навыков по полученной профессии, что снижает возможности ее трудоустройства.</w:t>
      </w:r>
      <w:r>
        <w:br/>
      </w:r>
      <w:r>
        <w:rPr>
          <w:rFonts w:ascii="Times New Roman"/>
          <w:b w:val="false"/>
          <w:i w:val="false"/>
          <w:color w:val="000000"/>
          <w:sz w:val="28"/>
        </w:rPr>
        <w:t>
</w:t>
      </w:r>
      <w:r>
        <w:rPr>
          <w:rFonts w:ascii="Times New Roman"/>
          <w:b w:val="false"/>
          <w:i w:val="false"/>
          <w:color w:val="000000"/>
          <w:sz w:val="28"/>
        </w:rPr>
        <w:t>
      3. Подбор безработной молодежи проводится с учетом следующих критериев:</w:t>
      </w:r>
      <w:r>
        <w:br/>
      </w:r>
      <w:r>
        <w:rPr>
          <w:rFonts w:ascii="Times New Roman"/>
          <w:b w:val="false"/>
          <w:i w:val="false"/>
          <w:color w:val="000000"/>
          <w:sz w:val="28"/>
        </w:rPr>
        <w:t>
</w:t>
      </w:r>
      <w:r>
        <w:rPr>
          <w:rFonts w:ascii="Times New Roman"/>
          <w:b w:val="false"/>
          <w:i w:val="false"/>
          <w:color w:val="000000"/>
          <w:sz w:val="28"/>
        </w:rPr>
        <w:t>
      1) регистрация в уполномоченном органе в качестве безработного;</w:t>
      </w:r>
      <w:r>
        <w:br/>
      </w:r>
      <w:r>
        <w:rPr>
          <w:rFonts w:ascii="Times New Roman"/>
          <w:b w:val="false"/>
          <w:i w:val="false"/>
          <w:color w:val="000000"/>
          <w:sz w:val="28"/>
        </w:rPr>
        <w:t>
</w:t>
      </w:r>
      <w:r>
        <w:rPr>
          <w:rFonts w:ascii="Times New Roman"/>
          <w:b w:val="false"/>
          <w:i w:val="false"/>
          <w:color w:val="000000"/>
          <w:sz w:val="28"/>
        </w:rPr>
        <w:t>
      2) является выпускником высшего учебного заведения, колледжа или профессионального лицея;</w:t>
      </w:r>
      <w:r>
        <w:br/>
      </w:r>
      <w:r>
        <w:rPr>
          <w:rFonts w:ascii="Times New Roman"/>
          <w:b w:val="false"/>
          <w:i w:val="false"/>
          <w:color w:val="000000"/>
          <w:sz w:val="28"/>
        </w:rPr>
        <w:t>
</w:t>
      </w:r>
      <w:r>
        <w:rPr>
          <w:rFonts w:ascii="Times New Roman"/>
          <w:b w:val="false"/>
          <w:i w:val="false"/>
          <w:color w:val="000000"/>
          <w:sz w:val="28"/>
        </w:rPr>
        <w:t>
      3) отсутствие работы по специальности.</w:t>
      </w:r>
      <w:r>
        <w:br/>
      </w:r>
      <w:r>
        <w:rPr>
          <w:rFonts w:ascii="Times New Roman"/>
          <w:b w:val="false"/>
          <w:i w:val="false"/>
          <w:color w:val="000000"/>
          <w:sz w:val="28"/>
        </w:rPr>
        <w:t>
</w:t>
      </w:r>
      <w:r>
        <w:rPr>
          <w:rFonts w:ascii="Times New Roman"/>
          <w:b w:val="false"/>
          <w:i w:val="false"/>
          <w:color w:val="000000"/>
          <w:sz w:val="28"/>
        </w:rPr>
        <w:t>
      4. Правоотношения, возникающие при организации молодежной практики и влекущие заключения договоров, регулируются действующим законодательстом Республики Казахстан.</w:t>
      </w:r>
      <w:r>
        <w:br/>
      </w:r>
      <w:r>
        <w:rPr>
          <w:rFonts w:ascii="Times New Roman"/>
          <w:b w:val="false"/>
          <w:i w:val="false"/>
          <w:color w:val="000000"/>
          <w:sz w:val="28"/>
        </w:rPr>
        <w:t>
</w:t>
      </w:r>
      <w:r>
        <w:rPr>
          <w:rFonts w:ascii="Times New Roman"/>
          <w:b w:val="false"/>
          <w:i w:val="false"/>
          <w:color w:val="000000"/>
          <w:sz w:val="28"/>
        </w:rPr>
        <w:t>
      5. Оплата труда участников молодежной практики производится уполномоченными органами путем перечисления средств на их лицевые счета за фактическое отработанное время на основании заключенных договоров. Среднемесячные отчисления из местных бюджетов на одного участника составляют 26 000 (двадцать шесть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постановлениями акимата Актюбинской области от 19.02.2010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 и распространяется на правоотношения, возникшие с 01.01.2010); от 23.02.2011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 и распространяется на правоотношения, возникшие с 01.01.2011).</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области Нуркатову С.К.</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апреля 2009 года.</w:t>
      </w:r>
    </w:p>
    <w:bookmarkEnd w:id="0"/>
    <w:p>
      <w:pPr>
        <w:spacing w:after="0"/>
        <w:ind w:left="0"/>
        <w:jc w:val="both"/>
      </w:pPr>
      <w:r>
        <w:rPr>
          <w:rFonts w:ascii="Times New Roman"/>
          <w:b w:val="false"/>
          <w:i/>
          <w:color w:val="000000"/>
          <w:sz w:val="28"/>
        </w:rPr>
        <w:t>      Аким области                               Е. Сагиндиков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