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5422" w14:textId="eae5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26 декабря 2008 года N 12-4 "О районном бюджете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Кордайского района Жамбылской области от 04 ноября 2009 года N 20-2. Зарегистрировано Управлением юстиции Кордайского района Жамбылской области 19 ноября 2009 года за номером 82.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Сноска.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106</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w:t>
      </w:r>
      <w:r>
        <w:rPr>
          <w:rFonts w:ascii="Times New Roman"/>
          <w:b w:val="false"/>
          <w:i w:val="false"/>
          <w:color w:val="000000"/>
          <w:sz w:val="28"/>
        </w:rPr>
        <w:t xml:space="preserve"> 6 Закона Республики Казахстан "О местном государственном управлении и самоуправлении в Республике Казахстан" от 23 января 2001 года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Кордайского районного маслихата от 26 декабря 2008 года № 12-4 "О районном бюджете на 2009 год” (зарегистрировано в Реестре государственной регистрации нормативных правовых актов за № 6-5-71, опубликовано 17 января 2009 года в районной газете "Қордай шамшырағы" - "Кордайский маяк") следующие изменения: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«446371» заменить цифрами «435349»;</w:t>
      </w:r>
      <w:r>
        <w:br/>
      </w:r>
      <w:r>
        <w:rPr>
          <w:rFonts w:ascii="Times New Roman"/>
          <w:b w:val="false"/>
          <w:i w:val="false"/>
          <w:color w:val="000000"/>
          <w:sz w:val="28"/>
        </w:rPr>
        <w:t>
      цифры «63689» заменить цифрами «74111»;</w:t>
      </w:r>
      <w:r>
        <w:br/>
      </w:r>
      <w:r>
        <w:rPr>
          <w:rFonts w:ascii="Times New Roman"/>
          <w:b w:val="false"/>
          <w:i w:val="false"/>
          <w:color w:val="000000"/>
          <w:sz w:val="28"/>
        </w:rPr>
        <w:t>
      цифры «4360» заменить цифрами «4960».</w:t>
      </w:r>
      <w:r>
        <w:br/>
      </w:r>
      <w:r>
        <w:rPr>
          <w:rFonts w:ascii="Times New Roman"/>
          <w:b w:val="false"/>
          <w:i w:val="false"/>
          <w:color w:val="000000"/>
          <w:sz w:val="28"/>
        </w:rPr>
        <w:t>
</w:t>
      </w:r>
      <w:r>
        <w:rPr>
          <w:rFonts w:ascii="Times New Roman"/>
          <w:b w:val="false"/>
          <w:i w:val="false"/>
          <w:color w:val="000000"/>
          <w:sz w:val="28"/>
        </w:rPr>
        <w:t>
      Приложения 1, 5 к указанному решению изложить в новой редакции согласно приложениям 1, 2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с 1 января 2009 года.</w:t>
      </w:r>
    </w:p>
    <w:bookmarkEnd w:id="0"/>
    <w:p>
      <w:pPr>
        <w:spacing w:after="0"/>
        <w:ind w:left="0"/>
        <w:jc w:val="both"/>
      </w:pPr>
      <w:r>
        <w:rPr>
          <w:rFonts w:ascii="Times New Roman"/>
          <w:b w:val="false"/>
          <w:i/>
          <w:color w:val="000000"/>
          <w:sz w:val="28"/>
        </w:rPr>
        <w:t>      Председатель сессии районного маслихата,</w:t>
      </w:r>
      <w:r>
        <w:br/>
      </w:r>
      <w:r>
        <w:rPr>
          <w:rFonts w:ascii="Times New Roman"/>
          <w:b w:val="false"/>
          <w:i w:val="false"/>
          <w:color w:val="000000"/>
          <w:sz w:val="28"/>
        </w:rPr>
        <w:t>
</w:t>
      </w:r>
      <w:r>
        <w:rPr>
          <w:rFonts w:ascii="Times New Roman"/>
          <w:b w:val="false"/>
          <w:i/>
          <w:color w:val="000000"/>
          <w:sz w:val="28"/>
        </w:rPr>
        <w:t>      временно исполняющий полномочия</w:t>
      </w:r>
      <w:r>
        <w:br/>
      </w:r>
      <w:r>
        <w:rPr>
          <w:rFonts w:ascii="Times New Roman"/>
          <w:b w:val="false"/>
          <w:i w:val="false"/>
          <w:color w:val="000000"/>
          <w:sz w:val="28"/>
        </w:rPr>
        <w:t>
</w:t>
      </w:r>
      <w:r>
        <w:rPr>
          <w:rFonts w:ascii="Times New Roman"/>
          <w:b w:val="false"/>
          <w:i/>
          <w:color w:val="000000"/>
          <w:sz w:val="28"/>
        </w:rPr>
        <w:t>      секретаря районного маслихата              Е. Макулбаев</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от 4 ноября 2009 года № 20-2</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xml:space="preserve">
от 26 декабря 2008 года № 12-4 </w:t>
      </w:r>
    </w:p>
    <w:p>
      <w:pPr>
        <w:spacing w:after="0"/>
        <w:ind w:left="0"/>
        <w:jc w:val="left"/>
      </w:pPr>
      <w:r>
        <w:rPr>
          <w:rFonts w:ascii="Times New Roman"/>
          <w:b/>
          <w:i w:val="false"/>
          <w:color w:val="000000"/>
        </w:rPr>
        <w:t xml:space="preserve"> Районный бюджет на 2009 год</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63"/>
        <w:gridCol w:w="563"/>
        <w:gridCol w:w="10171"/>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3860293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728"/>
        <w:gridCol w:w="9477"/>
        <w:gridCol w:w="2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ЗАТРАТЫ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3904114</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232513</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38435</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150599</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2627004</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160315</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160315</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2356414</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2297530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45548</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321669</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292891</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67043</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53773</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92302</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242809</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168494</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168494</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318163</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259829</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30466</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ЧИСТОЕ БЮДЖЕТНОЕ КРЕДИТОВАНИЕ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САЛЬДО ПО ОПЕРАЦИЯМ С ФИНАНСОВЫМИ АКТИВАМИ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bl>
    <w:bookmarkStart w:name="z7"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от 4 ноября 2009 года № 20-2</w:t>
      </w:r>
    </w:p>
    <w:bookmarkEnd w:id="2"/>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xml:space="preserve">
от 26 декабря 2008 года № 12-4 </w:t>
      </w:r>
    </w:p>
    <w:p>
      <w:pPr>
        <w:spacing w:after="0"/>
        <w:ind w:left="0"/>
        <w:jc w:val="left"/>
      </w:pPr>
      <w:r>
        <w:rPr>
          <w:rFonts w:ascii="Times New Roman"/>
          <w:b/>
          <w:i w:val="false"/>
          <w:color w:val="000000"/>
        </w:rPr>
        <w:t xml:space="preserve"> Бюджетные программы каждого сельского округа на 2009 год</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3066"/>
        <w:gridCol w:w="3002"/>
        <w:gridCol w:w="2042"/>
        <w:gridCol w:w="2640"/>
        <w:gridCol w:w="2107"/>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аппарата акимов района в городе, города районного значения, поселка, аула (села), аульного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"Функционирование аппарата акима района в городе, города районного значения, поселка, аула (села), аульного (сельского) округа"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"Оказание социальной помощи нуждающимся гражданам на дому"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"Организация бесплатного подвоза учащихся до школы и обратно в аульной (сельской) местности"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"Освещение улиц населенных пунктов"</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Аухаттинский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Беткайнарский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Какпатасский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Касыкский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Масанчинский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Ногайбайский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Сортобинский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Степновский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Сулуторский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Улкен-Сулуторский сельский округ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150599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10395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3799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22488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125"/>
        <w:gridCol w:w="2507"/>
        <w:gridCol w:w="2422"/>
        <w:gridCol w:w="2230"/>
        <w:gridCol w:w="2614"/>
      </w:tblGrid>
      <w:tr>
        <w:trPr>
          <w:trHeight w:val="435"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аппарата акимов района в городе, города районного значения, поселка, аула (села), аульного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санитарии населенных пунктов"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"Содержание мест захоронений и погребение безродных"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"Благоустройство и озеленение населенных пунктов"</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"Организация водоснабжения населенных пунктов"</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Аухаттинский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Беткайнарский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Какпатасский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Касыкский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Масанчинский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Ногайбайский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Сарыбулакский ссельский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Сортобинский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Степновский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Сулуторский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Улкен-Сулуторский сельский округ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3310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37970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