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c58a" w14:textId="470c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социально защищаемым гражданам города Караганды жилищной помощи на содержание жилья, оплату коммунальных услуг, компенсацию повышения тарифов абонентской платы за оказание услуг телекоммуникаций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XXV сессии IV созыва Карагандинского городского маслихата от 28 октября 2009 года N 267. Зарегистрировано Управлением юстиции города Караганды Карагандинской области 26 ноября 2009 года N 8-1-100. Утратило силу - решением XXХIV сессии IV созыва Карагандинского городского маслихата от 16 июня 2010 года N 368</w:t>
      </w:r>
    </w:p>
    <w:p>
      <w:pPr>
        <w:spacing w:after="0"/>
        <w:ind w:left="0"/>
        <w:jc w:val="both"/>
      </w:pPr>
      <w:r>
        <w:rPr>
          <w:rFonts w:ascii="Times New Roman"/>
          <w:b w:val="false"/>
          <w:i/>
          <w:color w:val="800000"/>
          <w:sz w:val="28"/>
        </w:rPr>
        <w:t xml:space="preserve">      Сноска. Утратило силу </w:t>
      </w:r>
      <w:r>
        <w:rPr>
          <w:rFonts w:ascii="Times New Roman"/>
          <w:b w:val="false"/>
          <w:i w:val="false"/>
          <w:color w:val="000000"/>
          <w:sz w:val="28"/>
        </w:rPr>
        <w:t>решением</w:t>
      </w:r>
      <w:r>
        <w:rPr>
          <w:rFonts w:ascii="Times New Roman"/>
          <w:b w:val="false"/>
          <w:i/>
          <w:color w:val="800000"/>
          <w:sz w:val="28"/>
        </w:rPr>
        <w:t xml:space="preserve"> Карагандинского городского маслихата от 16.06.2010 N 368.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и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 жилищных отношениях" от 16 апреля 1997 года, Карагандинский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социально защищаемым гражданам города Караганды жилищной помощи на содержание жилья, оплату коммунальных услуг, компенсацию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Признать утратившим силу решение N 13 от 7 июня 2006 года ХХХIII сессии Карагандинского городского маслихата III созыва "Об утверждении Правил предоставления малообеспеченным гражданам города Караганды жилищных пособий на содержание жилья, оплату коммунальных услуг,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8-1-35 от 19 июля 2006 года, опубликовано 2 августа 2006 года в газете "Взгляд на события" N 30 (146)).</w:t>
      </w:r>
      <w:r>
        <w:br/>
      </w:r>
      <w:r>
        <w:rPr>
          <w:rFonts w:ascii="Times New Roman"/>
          <w:b w:val="false"/>
          <w:i w:val="false"/>
          <w:color w:val="000000"/>
          <w:sz w:val="28"/>
        </w:rPr>
        <w:t>
</w:t>
      </w:r>
      <w:r>
        <w:rPr>
          <w:rFonts w:ascii="Times New Roman"/>
          <w:b w:val="false"/>
          <w:i/>
          <w:color w:val="800000"/>
          <w:sz w:val="28"/>
        </w:rPr>
        <w:t>      Сноска. Решение Карагандинского городского маслихата N 13 от 07.06.2006 в РЦПИ не поступало.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постоянную комиссию по вопросам труда, развития социальной сферы и социальной защиты населения (председатель – Аймагамбетов Асхат Канатович).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 возникшие с 1 октября 2009 года.</w:t>
      </w:r>
    </w:p>
    <w:p>
      <w:pPr>
        <w:spacing w:after="0"/>
        <w:ind w:left="0"/>
        <w:jc w:val="both"/>
      </w:pPr>
      <w:r>
        <w:rPr>
          <w:rFonts w:ascii="Times New Roman"/>
          <w:b w:val="false"/>
          <w:i/>
          <w:color w:val="000000"/>
          <w:sz w:val="28"/>
        </w:rPr>
        <w:t>      Председатель очередной</w:t>
      </w:r>
      <w:r>
        <w:br/>
      </w:r>
      <w:r>
        <w:rPr>
          <w:rFonts w:ascii="Times New Roman"/>
          <w:b w:val="false"/>
          <w:i w:val="false"/>
          <w:color w:val="000000"/>
          <w:sz w:val="28"/>
        </w:rPr>
        <w:t>
</w:t>
      </w:r>
      <w:r>
        <w:rPr>
          <w:rFonts w:ascii="Times New Roman"/>
          <w:b w:val="false"/>
          <w:i/>
          <w:color w:val="000000"/>
          <w:sz w:val="28"/>
        </w:rPr>
        <w:t>      ХХV сессии Карагандинского</w:t>
      </w:r>
      <w:r>
        <w:br/>
      </w:r>
      <w:r>
        <w:rPr>
          <w:rFonts w:ascii="Times New Roman"/>
          <w:b w:val="false"/>
          <w:i w:val="false"/>
          <w:color w:val="000000"/>
          <w:sz w:val="28"/>
        </w:rPr>
        <w:t>
</w:t>
      </w:r>
      <w:r>
        <w:rPr>
          <w:rFonts w:ascii="Times New Roman"/>
          <w:b w:val="false"/>
          <w:i/>
          <w:color w:val="000000"/>
          <w:sz w:val="28"/>
        </w:rPr>
        <w:t>      городского маслихата IV созыва             Б. Кошерова</w:t>
      </w:r>
    </w:p>
    <w:p>
      <w:pPr>
        <w:spacing w:after="0"/>
        <w:ind w:left="0"/>
        <w:jc w:val="both"/>
      </w:pPr>
      <w:r>
        <w:rPr>
          <w:rFonts w:ascii="Times New Roman"/>
          <w:b w:val="false"/>
          <w:i/>
          <w:color w:val="000000"/>
          <w:sz w:val="28"/>
        </w:rPr>
        <w:t>      Секретарь Карагандинского</w:t>
      </w:r>
      <w:r>
        <w:br/>
      </w:r>
      <w:r>
        <w:rPr>
          <w:rFonts w:ascii="Times New Roman"/>
          <w:b w:val="false"/>
          <w:i w:val="false"/>
          <w:color w:val="000000"/>
          <w:sz w:val="28"/>
        </w:rPr>
        <w:t>
</w:t>
      </w:r>
      <w:r>
        <w:rPr>
          <w:rFonts w:ascii="Times New Roman"/>
          <w:b w:val="false"/>
          <w:i/>
          <w:color w:val="000000"/>
          <w:sz w:val="28"/>
        </w:rPr>
        <w:t>      городского маслихата                       К. Бексултанов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города Караганды"                 М. Кусаинова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Утверждены</w:t>
      </w:r>
      <w:r>
        <w:br/>
      </w:r>
      <w:r>
        <w:rPr>
          <w:rFonts w:ascii="Times New Roman"/>
          <w:b w:val="false"/>
          <w:i w:val="false"/>
          <w:color w:val="000000"/>
          <w:sz w:val="28"/>
        </w:rPr>
        <w:t>
</w:t>
      </w:r>
      <w:r>
        <w:rPr>
          <w:rFonts w:ascii="Times New Roman"/>
          <w:b w:val="false"/>
          <w:i w:val="false"/>
          <w:color w:val="000000"/>
          <w:sz w:val="28"/>
        </w:rPr>
        <w:t>решением Карагандинского</w:t>
      </w:r>
      <w:r>
        <w:br/>
      </w:r>
      <w:r>
        <w:rPr>
          <w:rFonts w:ascii="Times New Roman"/>
          <w:b w:val="false"/>
          <w:i w:val="false"/>
          <w:color w:val="000000"/>
          <w:sz w:val="28"/>
        </w:rPr>
        <w:t>
</w:t>
      </w:r>
      <w:r>
        <w:rPr>
          <w:rFonts w:ascii="Times New Roman"/>
          <w:b w:val="false"/>
          <w:i w:val="false"/>
          <w:color w:val="000000"/>
          <w:sz w:val="28"/>
        </w:rPr>
        <w:t>городского маслихата</w:t>
      </w:r>
      <w:r>
        <w:br/>
      </w:r>
      <w:r>
        <w:rPr>
          <w:rFonts w:ascii="Times New Roman"/>
          <w:b w:val="false"/>
          <w:i w:val="false"/>
          <w:color w:val="000000"/>
          <w:sz w:val="28"/>
        </w:rPr>
        <w:t>
</w:t>
      </w:r>
      <w:r>
        <w:rPr>
          <w:rFonts w:ascii="Times New Roman"/>
          <w:b w:val="false"/>
          <w:i w:val="false"/>
          <w:color w:val="000000"/>
          <w:sz w:val="28"/>
        </w:rPr>
        <w:t>от 28 октября 2009 года N 267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Правила предоставления социально защищаемым гражданам города Караганды жилищной помощи на содержание жилья, оплату коммунальных услуг, компенсацию повышения тарифов абонентской платы за 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 жилищных отношениях" от 16 апреля 1997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512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710 от 19 июля 2008 года "Вопросы Министерства юстиции Республики Казахстан" и определяют порядок предоставления гражданам города Караганды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Основные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Жилищная помощь является одной из форм социальной защиты, предоставляемой социально защищаемым слоям населения в виде компенсации для возмещения затрат по оплате содержания жилья, потребления коммунальных услуг, по найму (аренде) жилья, а также по повышению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Жилищная помощь предоставляется лицам, постоянно проживающим в городе Караганде, зарегистрированным в данном жилье, являющимися ее собственниками или пользователями (нанимателями, арендаторами), если расходы на оплату содержания жилья, потребления коммунальных услуг в пределах нормы площади жилья, обеспечиваемой компенсационными мерами, но не более фактически занимаемой общей площади и нормативов расходов на содержание жилья и потребление коммунальных услуг, а также на компенсацию повышения тарифов абонентской платы за оказание услуг телекоммуникаций в бюджете семьи, превышают уровень предельно допустимых расходов на эти цели. Предельно допустимый уровень расходов семьи на оплату содержания жилья, потребления коммунальных услуг, а также на компенсацию повышения тарифов абонентской платы за оказание услуг телекоммуникаций устанавливается к совокупному доходу семьи в размере 10 процентов.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заявитель (физическое лицо) – лицо, обратившееся от себя лично или от имени семьи за назначением жилищной помощи (далее – заявитель);</w:t>
      </w:r>
      <w:r>
        <w:br/>
      </w:r>
      <w:r>
        <w:rPr>
          <w:rFonts w:ascii="Times New Roman"/>
          <w:b w:val="false"/>
          <w:i w:val="false"/>
          <w:color w:val="000000"/>
          <w:sz w:val="28"/>
        </w:rPr>
        <w:t>
</w:t>
      </w:r>
      <w:r>
        <w:rPr>
          <w:rFonts w:ascii="Times New Roman"/>
          <w:b w:val="false"/>
          <w:i w:val="false"/>
          <w:color w:val="000000"/>
          <w:sz w:val="28"/>
        </w:rPr>
        <w:t>      2)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совместно проживающих и зарегистрированных по одному адресу;</w:t>
      </w:r>
      <w:r>
        <w:br/>
      </w:r>
      <w:r>
        <w:rPr>
          <w:rFonts w:ascii="Times New Roman"/>
          <w:b w:val="false"/>
          <w:i w:val="false"/>
          <w:color w:val="000000"/>
          <w:sz w:val="28"/>
        </w:rPr>
        <w:t>
</w:t>
      </w:r>
      <w:r>
        <w:rPr>
          <w:rFonts w:ascii="Times New Roman"/>
          <w:b w:val="false"/>
          <w:i w:val="false"/>
          <w:color w:val="000000"/>
          <w:sz w:val="28"/>
        </w:rPr>
        <w:t>      3) совокупный доход – сумма видов доходов, учитываемых при определении права на назначение жилищной помощи;</w:t>
      </w:r>
      <w:r>
        <w:br/>
      </w:r>
      <w:r>
        <w:rPr>
          <w:rFonts w:ascii="Times New Roman"/>
          <w:b w:val="false"/>
          <w:i w:val="false"/>
          <w:color w:val="000000"/>
          <w:sz w:val="28"/>
        </w:rPr>
        <w:t>
</w:t>
      </w:r>
      <w:r>
        <w:rPr>
          <w:rFonts w:ascii="Times New Roman"/>
          <w:b w:val="false"/>
          <w:i w:val="false"/>
          <w:color w:val="000000"/>
          <w:sz w:val="28"/>
        </w:rPr>
        <w:t>      4) уполномоченный орган – государственное учреждение "Отдел занятости и социальных программ города Караганды", предоставляющее жилищную помощь (далее – уполномоченный орган);</w:t>
      </w:r>
      <w:r>
        <w:br/>
      </w:r>
      <w:r>
        <w:rPr>
          <w:rFonts w:ascii="Times New Roman"/>
          <w:b w:val="false"/>
          <w:i w:val="false"/>
          <w:color w:val="000000"/>
          <w:sz w:val="28"/>
        </w:rPr>
        <w:t>
</w:t>
      </w:r>
      <w:r>
        <w:rPr>
          <w:rFonts w:ascii="Times New Roman"/>
          <w:b w:val="false"/>
          <w:i w:val="false"/>
          <w:color w:val="000000"/>
          <w:sz w:val="28"/>
        </w:rPr>
        <w:t>      5)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r>
        <w:br/>
      </w:r>
      <w:r>
        <w:rPr>
          <w:rFonts w:ascii="Times New Roman"/>
          <w:b w:val="false"/>
          <w:i w:val="false"/>
          <w:color w:val="000000"/>
          <w:sz w:val="28"/>
        </w:rPr>
        <w:t>
</w:t>
      </w:r>
      <w:r>
        <w:rPr>
          <w:rFonts w:ascii="Times New Roman"/>
          <w:b w:val="false"/>
          <w:i w:val="false"/>
          <w:color w:val="000000"/>
          <w:sz w:val="28"/>
        </w:rPr>
        <w:t>      6) специальная комиссия - комиссия при уполномоченном органе, рассматривающая конфликтные, спорные или нестандартные ситуации по вопросам назначения жилищной помощи либо отказе.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Определение нормативов оказания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Жилищная помощь предоставляется уполномоченным органом в следующем порядке:</w:t>
      </w:r>
      <w:r>
        <w:br/>
      </w:r>
      <w:r>
        <w:rPr>
          <w:rFonts w:ascii="Times New Roman"/>
          <w:b w:val="false"/>
          <w:i w:val="false"/>
          <w:color w:val="000000"/>
          <w:sz w:val="28"/>
        </w:rPr>
        <w:t>
</w:t>
      </w:r>
      <w:r>
        <w:rPr>
          <w:rFonts w:ascii="Times New Roman"/>
          <w:b w:val="false"/>
          <w:i w:val="false"/>
          <w:color w:val="000000"/>
          <w:sz w:val="28"/>
        </w:rPr>
        <w:t>      1) норма площади жилья, обеспечиваемая компенсационными мерами, эквивалентна нормам предоставления жилья на каждого члена семьи, установленным жилищным законодательством и составляет 18 квадратных метров в многокомнатных квартирах, для проживающих в однокомнатных квартирах – общая площадь квартиры. Социальная норма площади жилья для одиноких граждан, проживающих в многокомнатных квартирах - 30 квадратных метров;</w:t>
      </w:r>
      <w:r>
        <w:br/>
      </w:r>
      <w:r>
        <w:rPr>
          <w:rFonts w:ascii="Times New Roman"/>
          <w:b w:val="false"/>
          <w:i w:val="false"/>
          <w:color w:val="000000"/>
          <w:sz w:val="28"/>
        </w:rPr>
        <w:t>
</w:t>
      </w:r>
      <w:r>
        <w:rPr>
          <w:rFonts w:ascii="Times New Roman"/>
          <w:b w:val="false"/>
          <w:i w:val="false"/>
          <w:color w:val="000000"/>
          <w:sz w:val="28"/>
        </w:rPr>
        <w:t>      2) нормы потребления коммунальных услуг:</w:t>
      </w:r>
      <w:r>
        <w:br/>
      </w:r>
      <w:r>
        <w:rPr>
          <w:rFonts w:ascii="Times New Roman"/>
          <w:b w:val="false"/>
          <w:i w:val="false"/>
          <w:color w:val="000000"/>
          <w:sz w:val="28"/>
        </w:rPr>
        <w:t>
</w:t>
      </w:r>
      <w:r>
        <w:rPr>
          <w:rFonts w:ascii="Times New Roman"/>
          <w:b w:val="false"/>
          <w:i w:val="false"/>
          <w:color w:val="000000"/>
          <w:sz w:val="28"/>
        </w:rPr>
        <w:t>      емкостного газа на одного человека:</w:t>
      </w:r>
      <w:r>
        <w:br/>
      </w:r>
      <w:r>
        <w:rPr>
          <w:rFonts w:ascii="Times New Roman"/>
          <w:b w:val="false"/>
          <w:i w:val="false"/>
          <w:color w:val="000000"/>
          <w:sz w:val="28"/>
        </w:rPr>
        <w:t>
</w:t>
      </w:r>
      <w:r>
        <w:rPr>
          <w:rFonts w:ascii="Times New Roman"/>
          <w:b w:val="false"/>
          <w:i w:val="false"/>
          <w:color w:val="000000"/>
          <w:sz w:val="28"/>
        </w:rPr>
        <w:t>      по фактическим расходам, но не более 8 килограммов в месяц, независимо от наличия или отсутствия центрального горячего водоснабжения;</w:t>
      </w:r>
      <w:r>
        <w:br/>
      </w:r>
      <w:r>
        <w:rPr>
          <w:rFonts w:ascii="Times New Roman"/>
          <w:b w:val="false"/>
          <w:i w:val="false"/>
          <w:color w:val="000000"/>
          <w:sz w:val="28"/>
        </w:rPr>
        <w:t>
</w:t>
      </w:r>
      <w:r>
        <w:rPr>
          <w:rFonts w:ascii="Times New Roman"/>
          <w:b w:val="false"/>
          <w:i w:val="false"/>
          <w:color w:val="000000"/>
          <w:sz w:val="28"/>
        </w:rPr>
        <w:t>      потребление газа баллонного по фактическим расходам, но не более норматива, установленного на одного человека в месяц по потреблению емкостного газа (не более 8 килограммов в месяц);</w:t>
      </w:r>
      <w:r>
        <w:br/>
      </w:r>
      <w:r>
        <w:rPr>
          <w:rFonts w:ascii="Times New Roman"/>
          <w:b w:val="false"/>
          <w:i w:val="false"/>
          <w:color w:val="000000"/>
          <w:sz w:val="28"/>
        </w:rPr>
        <w:t>
</w:t>
      </w:r>
      <w:r>
        <w:rPr>
          <w:rFonts w:ascii="Times New Roman"/>
          <w:b w:val="false"/>
          <w:i w:val="false"/>
          <w:color w:val="000000"/>
          <w:sz w:val="28"/>
        </w:rPr>
        <w:t>      потребление твердого топлива по фактическим расходам, но не более:</w:t>
      </w:r>
      <w:r>
        <w:br/>
      </w:r>
      <w:r>
        <w:rPr>
          <w:rFonts w:ascii="Times New Roman"/>
          <w:b w:val="false"/>
          <w:i w:val="false"/>
          <w:color w:val="000000"/>
          <w:sz w:val="28"/>
        </w:rPr>
        <w:t>
</w:t>
      </w: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r>
        <w:br/>
      </w:r>
      <w:r>
        <w:rPr>
          <w:rFonts w:ascii="Times New Roman"/>
          <w:b w:val="false"/>
          <w:i w:val="false"/>
          <w:color w:val="000000"/>
          <w:sz w:val="28"/>
        </w:rPr>
        <w:t>
</w:t>
      </w:r>
      <w:r>
        <w:rPr>
          <w:rFonts w:ascii="Times New Roman"/>
          <w:b w:val="false"/>
          <w:i w:val="false"/>
          <w:color w:val="000000"/>
          <w:sz w:val="28"/>
        </w:rPr>
        <w:t>      125 килограмм угля на отопление 1 квадратного метра площади для домов</w:t>
      </w:r>
      <w:r>
        <w:rPr>
          <w:rFonts w:ascii="Times New Roman"/>
          <w:b w:val="false"/>
          <w:i w:val="false"/>
          <w:color w:val="000000"/>
          <w:sz w:val="28"/>
        </w:rPr>
        <w:t xml:space="preserve">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r>
        <w:br/>
      </w:r>
      <w:r>
        <w:rPr>
          <w:rFonts w:ascii="Times New Roman"/>
          <w:b w:val="false"/>
          <w:i w:val="false"/>
          <w:color w:val="000000"/>
          <w:sz w:val="28"/>
        </w:rPr>
        <w:t>
</w:t>
      </w:r>
      <w:r>
        <w:rPr>
          <w:rFonts w:ascii="Times New Roman"/>
          <w:b w:val="false"/>
          <w:i w:val="false"/>
          <w:color w:val="000000"/>
          <w:sz w:val="28"/>
        </w:rPr>
        <w:t>      длительность отопительного сезона - 7 месяцев;</w:t>
      </w:r>
      <w:r>
        <w:br/>
      </w:r>
      <w:r>
        <w:rPr>
          <w:rFonts w:ascii="Times New Roman"/>
          <w:b w:val="false"/>
          <w:i w:val="false"/>
          <w:color w:val="000000"/>
          <w:sz w:val="28"/>
        </w:rPr>
        <w:t>
</w:t>
      </w:r>
      <w:r>
        <w:rPr>
          <w:rFonts w:ascii="Times New Roman"/>
          <w:b w:val="false"/>
          <w:i w:val="false"/>
          <w:color w:val="000000"/>
          <w:sz w:val="28"/>
        </w:rPr>
        <w:t>      при расчете жилищной помощи применять цену на уголь, сложившуюся в городе Караганде за истекший квартал, по данным органов статистики;</w:t>
      </w:r>
      <w:r>
        <w:br/>
      </w:r>
      <w:r>
        <w:rPr>
          <w:rFonts w:ascii="Times New Roman"/>
          <w:b w:val="false"/>
          <w:i w:val="false"/>
          <w:color w:val="000000"/>
          <w:sz w:val="28"/>
        </w:rPr>
        <w:t>
</w:t>
      </w:r>
      <w:r>
        <w:rPr>
          <w:rFonts w:ascii="Times New Roman"/>
          <w:b w:val="false"/>
          <w:i w:val="false"/>
          <w:color w:val="000000"/>
          <w:sz w:val="28"/>
        </w:rPr>
        <w:t>      потребление электроэнергии на семью по фактическим расходам, но не более:</w:t>
      </w:r>
      <w:r>
        <w:br/>
      </w:r>
      <w:r>
        <w:rPr>
          <w:rFonts w:ascii="Times New Roman"/>
          <w:b w:val="false"/>
          <w:i w:val="false"/>
          <w:color w:val="000000"/>
          <w:sz w:val="28"/>
        </w:rPr>
        <w:t>
</w:t>
      </w:r>
      <w:r>
        <w:rPr>
          <w:rFonts w:ascii="Times New Roman"/>
          <w:b w:val="false"/>
          <w:i w:val="false"/>
          <w:color w:val="000000"/>
          <w:sz w:val="28"/>
        </w:rPr>
        <w:t>      150 киловатт в месяц в домах, оборудованных газовыми плитами;</w:t>
      </w:r>
      <w:r>
        <w:br/>
      </w:r>
      <w:r>
        <w:rPr>
          <w:rFonts w:ascii="Times New Roman"/>
          <w:b w:val="false"/>
          <w:i w:val="false"/>
          <w:color w:val="000000"/>
          <w:sz w:val="28"/>
        </w:rPr>
        <w:t>
</w:t>
      </w:r>
      <w:r>
        <w:rPr>
          <w:rFonts w:ascii="Times New Roman"/>
          <w:b w:val="false"/>
          <w:i w:val="false"/>
          <w:color w:val="000000"/>
          <w:sz w:val="28"/>
        </w:rPr>
        <w:t>      250 киловатт в месяц в домах, оборудованных электрическими плитами;</w:t>
      </w:r>
      <w:r>
        <w:br/>
      </w:r>
      <w:r>
        <w:rPr>
          <w:rFonts w:ascii="Times New Roman"/>
          <w:b w:val="false"/>
          <w:i w:val="false"/>
          <w:color w:val="000000"/>
          <w:sz w:val="28"/>
        </w:rPr>
        <w:t>
</w:t>
      </w:r>
      <w:r>
        <w:rPr>
          <w:rFonts w:ascii="Times New Roman"/>
          <w:b w:val="false"/>
          <w:i w:val="false"/>
          <w:color w:val="000000"/>
          <w:sz w:val="28"/>
        </w:rPr>
        <w:t>      3) нормы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и так далее, оформившие юридическую форму правления), устанавливаются на основе тарифов, утвержденных услугодателями или органом, утверждающим тариф.</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Оплата содержания жилья и потребления коммунальных услуг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Назначение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Семьи, имеющие в частной собственности более одной единицы жилья (квартиры, дома) или сдающие жилые помещения в наем (аренду), утрачивают право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Не имеют права на получение жилищной помощи:</w:t>
      </w:r>
      <w:r>
        <w:br/>
      </w:r>
      <w:r>
        <w:rPr>
          <w:rFonts w:ascii="Times New Roman"/>
          <w:b w:val="false"/>
          <w:i w:val="false"/>
          <w:color w:val="000000"/>
          <w:sz w:val="28"/>
        </w:rPr>
        <w:t>
</w:t>
      </w:r>
      <w:r>
        <w:rPr>
          <w:rFonts w:ascii="Times New Roman"/>
          <w:b w:val="false"/>
          <w:i w:val="false"/>
          <w:color w:val="000000"/>
          <w:sz w:val="28"/>
        </w:rPr>
        <w:t>      1) семьи, если в них имеются трудоспособные лица, которые не работают, не учатся по дневной форме обучения, не служат в армии, не зарегистрированы в уполномоченном органе в качестве безработных, не являются получателями государственного социального пособия;</w:t>
      </w:r>
      <w:r>
        <w:br/>
      </w:r>
      <w:r>
        <w:rPr>
          <w:rFonts w:ascii="Times New Roman"/>
          <w:b w:val="false"/>
          <w:i w:val="false"/>
          <w:color w:val="000000"/>
          <w:sz w:val="28"/>
        </w:rPr>
        <w:t>
</w:t>
      </w:r>
      <w:r>
        <w:rPr>
          <w:rFonts w:ascii="Times New Roman"/>
          <w:b w:val="false"/>
          <w:i w:val="false"/>
          <w:color w:val="000000"/>
          <w:sz w:val="28"/>
        </w:rPr>
        <w:t>      2) лица, являющиеся получателями государственного специальнного пособия по списку N 1 или N 2, если они не работают и не зарегистрированы в уполномоченном органе в качестве безработного;</w:t>
      </w:r>
      <w:r>
        <w:br/>
      </w:r>
      <w:r>
        <w:rPr>
          <w:rFonts w:ascii="Times New Roman"/>
          <w:b w:val="false"/>
          <w:i w:val="false"/>
          <w:color w:val="000000"/>
          <w:sz w:val="28"/>
        </w:rPr>
        <w:t>
</w:t>
      </w:r>
      <w:r>
        <w:rPr>
          <w:rFonts w:ascii="Times New Roman"/>
          <w:b w:val="false"/>
          <w:i w:val="false"/>
          <w:color w:val="000000"/>
          <w:sz w:val="28"/>
        </w:rPr>
        <w:t>      за исключением лиц:</w:t>
      </w:r>
      <w:r>
        <w:br/>
      </w:r>
      <w:r>
        <w:rPr>
          <w:rFonts w:ascii="Times New Roman"/>
          <w:b w:val="false"/>
          <w:i w:val="false"/>
          <w:color w:val="000000"/>
          <w:sz w:val="28"/>
        </w:rPr>
        <w:t>
</w:t>
      </w:r>
      <w:r>
        <w:rPr>
          <w:rFonts w:ascii="Times New Roman"/>
          <w:b w:val="false"/>
          <w:i w:val="false"/>
          <w:color w:val="000000"/>
          <w:sz w:val="28"/>
        </w:rPr>
        <w:t>      3) осуществляющим уход за инвалидами, признанными нуждающимися в уходе;</w:t>
      </w:r>
      <w:r>
        <w:br/>
      </w:r>
      <w:r>
        <w:rPr>
          <w:rFonts w:ascii="Times New Roman"/>
          <w:b w:val="false"/>
          <w:i w:val="false"/>
          <w:color w:val="000000"/>
          <w:sz w:val="28"/>
        </w:rPr>
        <w:t>
</w:t>
      </w:r>
      <w:r>
        <w:rPr>
          <w:rFonts w:ascii="Times New Roman"/>
          <w:b w:val="false"/>
          <w:i w:val="false"/>
          <w:color w:val="000000"/>
          <w:sz w:val="28"/>
        </w:rPr>
        <w:t>      4) находящихся на стационарном или амбулаторном лечении в туберкулезном, психоневрологическом диспансерах, лечебно-профилактическом учреждении более одного месяца;</w:t>
      </w:r>
      <w:r>
        <w:br/>
      </w:r>
      <w:r>
        <w:rPr>
          <w:rFonts w:ascii="Times New Roman"/>
          <w:b w:val="false"/>
          <w:i w:val="false"/>
          <w:color w:val="000000"/>
          <w:sz w:val="28"/>
        </w:rPr>
        <w:t>
</w:t>
      </w:r>
      <w:r>
        <w:rPr>
          <w:rFonts w:ascii="Times New Roman"/>
          <w:b w:val="false"/>
          <w:i w:val="false"/>
          <w:color w:val="000000"/>
          <w:sz w:val="28"/>
        </w:rPr>
        <w:t>      5) занятых воспитанием одного и более детей в возрасте до трех лет;</w:t>
      </w:r>
      <w:r>
        <w:br/>
      </w:r>
      <w:r>
        <w:rPr>
          <w:rFonts w:ascii="Times New Roman"/>
          <w:b w:val="false"/>
          <w:i w:val="false"/>
          <w:color w:val="000000"/>
          <w:sz w:val="28"/>
        </w:rPr>
        <w:t>
</w:t>
      </w:r>
      <w:r>
        <w:rPr>
          <w:rFonts w:ascii="Times New Roman"/>
          <w:b w:val="false"/>
          <w:i w:val="false"/>
          <w:color w:val="000000"/>
          <w:sz w:val="28"/>
        </w:rPr>
        <w:t>      6) занятых воспитанием четырех и более детей, до окончания младшим ребенком первого класса (но не старше 9 лет);</w:t>
      </w:r>
      <w:r>
        <w:br/>
      </w:r>
      <w:r>
        <w:rPr>
          <w:rFonts w:ascii="Times New Roman"/>
          <w:b w:val="false"/>
          <w:i w:val="false"/>
          <w:color w:val="000000"/>
          <w:sz w:val="28"/>
        </w:rPr>
        <w:t>
</w:t>
      </w:r>
      <w:r>
        <w:rPr>
          <w:rFonts w:ascii="Times New Roman"/>
          <w:b w:val="false"/>
          <w:i w:val="false"/>
          <w:color w:val="000000"/>
          <w:sz w:val="28"/>
        </w:rPr>
        <w:t>      7) получателей государственного социального пособия по случаю потери кормильца на себя и на детей, до исполнения младшему ребенку 8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Пенсионерам и инвалидам, являющимся собственниками квартир, проживающим с членами семьи, страдающими алкогольной или наркотической зависимостью, либо ведущими неблагополучный образ жизни, а также с лицами, не достигшими 18 лет, жилищная помощь предоставляется в пределах норм площади жилья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Лица, занимающиеся информационно – маркетинговой деятельностью и осуществляющие торговое посредничество в реализации продукции с торговой маркой частной компании, должны быть зарегистрированы в налоговом управлении в качестве лица, осуществляющего индивидуальную предпринимательскую деятельность, или в уполномоченном органе в качестве безработного, либо предоставить подтверждающую справку с основного места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В случае возникновения конфликтных, спорных или нестандартных ситуаций решение вопроса о назначении жилищной помощи может быть вынесено на рассмотрение специальной комиссии при уполномоченном органе. При несогласии с решением комиссии претендент на жилищную помощь имеет право обжаловать его в судебном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За предоставление заведомо недостоверных сведений, повлекших за собой назначение завышенной или незаконной компенсации, собственник (наниматель) лишается права на получение жилищной помощи в течение одного года, а незаконно полученные в виде жилищной помощи суммы подлежат возврату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Жилищная помощь предоставляется в безналичной или наличной форме. Безналичная форма – это уменьшение платежа за содержание жилья и коммунальные услуги на сумму, равную сумме жилищной помощи.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она распределяется между другими поставщиками, услугами которых пользуется заявитель.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Сроки и периодичность предоставления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Жилищная помощь назначается с месяца подачи заявления сроком на 6 месяцев, с ежеквартальным предоставлением сведений о доходах и регистрации состава семьи в данном жилье.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При изменении уровня предельно допустимых расходов семьи на оплату содержания жилья и коммунальных услуг, тарифов на коммунальные услуги, производится перерасчет ранее назначенных пособий,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При определении права на пособие в семье не учитываются лица, временно проживающие в других городах,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Получателям жилищной помощи необходимо в течение десяти дней информировать уполномоченный орган о любых изменениях формы собственности своего жилья, в составе семьи и ее совокупного дохода.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обращения и начисления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Для назначения жилищной помощи заявитель обращается в уполномоченный орган или ГУ "Центр обслуживания населения Карагандинской области" по месту жительства со следующими документами:</w:t>
      </w:r>
      <w:r>
        <w:br/>
      </w:r>
      <w:r>
        <w:rPr>
          <w:rFonts w:ascii="Times New Roman"/>
          <w:b w:val="false"/>
          <w:i w:val="false"/>
          <w:color w:val="000000"/>
          <w:sz w:val="28"/>
        </w:rPr>
        <w:t>
</w:t>
      </w:r>
      <w:r>
        <w:rPr>
          <w:rFonts w:ascii="Times New Roman"/>
          <w:b w:val="false"/>
          <w:i w:val="false"/>
          <w:color w:val="000000"/>
          <w:sz w:val="28"/>
        </w:rPr>
        <w:t>      1) заявление о назначении жилищной помощи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(удостоверение личности, вид на жительство, удостоверение лица без гражданства);</w:t>
      </w:r>
      <w:r>
        <w:br/>
      </w:r>
      <w:r>
        <w:rPr>
          <w:rFonts w:ascii="Times New Roman"/>
          <w:b w:val="false"/>
          <w:i w:val="false"/>
          <w:color w:val="000000"/>
          <w:sz w:val="28"/>
        </w:rPr>
        <w:t>
</w:t>
      </w:r>
      <w:r>
        <w:rPr>
          <w:rFonts w:ascii="Times New Roman"/>
          <w:b w:val="false"/>
          <w:i w:val="false"/>
          <w:color w:val="000000"/>
          <w:sz w:val="28"/>
        </w:rPr>
        <w:t>      3)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4) социальный индивидуальный код;</w:t>
      </w:r>
      <w:r>
        <w:br/>
      </w:r>
      <w:r>
        <w:rPr>
          <w:rFonts w:ascii="Times New Roman"/>
          <w:b w:val="false"/>
          <w:i w:val="false"/>
          <w:color w:val="000000"/>
          <w:sz w:val="28"/>
        </w:rPr>
        <w:t>
</w:t>
      </w:r>
      <w:r>
        <w:rPr>
          <w:rFonts w:ascii="Times New Roman"/>
          <w:b w:val="false"/>
          <w:i w:val="false"/>
          <w:color w:val="000000"/>
          <w:sz w:val="28"/>
        </w:rPr>
        <w:t>      5) лицевой счет, открытый в банке второго уровня или организации, имеющей лицензию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6) книга регистрации граждан;</w:t>
      </w:r>
      <w:r>
        <w:br/>
      </w:r>
      <w:r>
        <w:rPr>
          <w:rFonts w:ascii="Times New Roman"/>
          <w:b w:val="false"/>
          <w:i w:val="false"/>
          <w:color w:val="000000"/>
          <w:sz w:val="28"/>
        </w:rPr>
        <w:t>
</w:t>
      </w:r>
      <w:r>
        <w:rPr>
          <w:rFonts w:ascii="Times New Roman"/>
          <w:b w:val="false"/>
          <w:i w:val="false"/>
          <w:color w:val="000000"/>
          <w:sz w:val="28"/>
        </w:rPr>
        <w:t>      7) правоустанавливающие документы на жилье (договор о приватизации, ордер, договор дарения, купли-продажи, найма (аренды), свидетельство о праве на наследство, регистрационное удостоверение, решение суда о признании права собственности на жилье, технический паспорт);</w:t>
      </w:r>
      <w:r>
        <w:br/>
      </w:r>
      <w:r>
        <w:rPr>
          <w:rFonts w:ascii="Times New Roman"/>
          <w:b w:val="false"/>
          <w:i w:val="false"/>
          <w:color w:val="000000"/>
          <w:sz w:val="28"/>
        </w:rPr>
        <w:t>
</w:t>
      </w:r>
      <w:r>
        <w:rPr>
          <w:rFonts w:ascii="Times New Roman"/>
          <w:b w:val="false"/>
          <w:i w:val="false"/>
          <w:color w:val="000000"/>
          <w:sz w:val="28"/>
        </w:rPr>
        <w:t>      8) данные о роде деятельности членов семьи (трудовая книжка, справка с места работы, трудовой договор, безработные представляют справку из уполномоченного органа по вопросам занятости, справка с налогового управления о регистрации или не регистрации в качестве лица, осуществляющего индивидуальную предпринимательскую деятельность, справка об установлении группы инвалидности);</w:t>
      </w:r>
      <w:r>
        <w:br/>
      </w:r>
      <w:r>
        <w:rPr>
          <w:rFonts w:ascii="Times New Roman"/>
          <w:b w:val="false"/>
          <w:i w:val="false"/>
          <w:color w:val="000000"/>
          <w:sz w:val="28"/>
        </w:rPr>
        <w:t>
</w:t>
      </w:r>
      <w:r>
        <w:rPr>
          <w:rFonts w:ascii="Times New Roman"/>
          <w:b w:val="false"/>
          <w:i w:val="false"/>
          <w:color w:val="000000"/>
          <w:sz w:val="28"/>
        </w:rPr>
        <w:t>      9) документ, подтверждающий семейное положение заявителя: свидетельство о браке или расторжении брака, свидетельство о смерти, справка из записи актов гражданского состояния форма N 4, за исключением одиноко проживающих лиц старше семидесяти лет;</w:t>
      </w:r>
      <w:r>
        <w:br/>
      </w:r>
      <w:r>
        <w:rPr>
          <w:rFonts w:ascii="Times New Roman"/>
          <w:b w:val="false"/>
          <w:i w:val="false"/>
          <w:color w:val="000000"/>
          <w:sz w:val="28"/>
        </w:rPr>
        <w:t>
</w:t>
      </w:r>
      <w:r>
        <w:rPr>
          <w:rFonts w:ascii="Times New Roman"/>
          <w:b w:val="false"/>
          <w:i w:val="false"/>
          <w:color w:val="000000"/>
          <w:sz w:val="28"/>
        </w:rPr>
        <w:t>      10) справка о расходах по оплате за содержание жилья, квитанции по оплате коммунальных услуг и квитанция или договор услуг сетей телекоммуникаций;</w:t>
      </w:r>
      <w:r>
        <w:br/>
      </w:r>
      <w:r>
        <w:rPr>
          <w:rFonts w:ascii="Times New Roman"/>
          <w:b w:val="false"/>
          <w:i w:val="false"/>
          <w:color w:val="000000"/>
          <w:sz w:val="28"/>
        </w:rPr>
        <w:t>
</w:t>
      </w:r>
      <w:r>
        <w:rPr>
          <w:rFonts w:ascii="Times New Roman"/>
          <w:b w:val="false"/>
          <w:i w:val="false"/>
          <w:color w:val="000000"/>
          <w:sz w:val="28"/>
        </w:rPr>
        <w:t>      11) сведения о доходах членов семьи;</w:t>
      </w:r>
      <w:r>
        <w:br/>
      </w:r>
      <w:r>
        <w:rPr>
          <w:rFonts w:ascii="Times New Roman"/>
          <w:b w:val="false"/>
          <w:i w:val="false"/>
          <w:color w:val="000000"/>
          <w:sz w:val="28"/>
        </w:rPr>
        <w:t>
</w:t>
      </w:r>
      <w:r>
        <w:rPr>
          <w:rFonts w:ascii="Times New Roman"/>
          <w:b w:val="false"/>
          <w:i w:val="false"/>
          <w:color w:val="000000"/>
          <w:sz w:val="28"/>
        </w:rPr>
        <w:t>      12) справка об отсутствии (наличии) зарегистрированных прав на недвижимое имущество (по необходимости).</w:t>
      </w:r>
      <w:r>
        <w:br/>
      </w:r>
      <w:r>
        <w:rPr>
          <w:rFonts w:ascii="Times New Roman"/>
          <w:b w:val="false"/>
          <w:i w:val="false"/>
          <w:color w:val="000000"/>
          <w:sz w:val="28"/>
        </w:rPr>
        <w:t>
</w:t>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По результатам рассмотрения представленных документов уполномоченным органом заполняются формы бланков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и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В случае возникновения сомнений в достоверности предоставляемых сведений, уполномоченный орган вправе запрашивать необходимую информацию о лице,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Размер жилищной помощи в месяц рассчитывается как разница между фактическим платежом получателя жилищной помощи за содержание жилья и потребление коммунальных услуг в пределах норм, обеспечиваемых компенсационными мерами, суммой повышения тарифов абонентской платы за оказание услуг телекоммуникаций и предельно допустимым уровнем расходов семьи, претендующей на жилищную помощь.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Размер жилищной помощи не может превышать суммы фактически начисленной платы за содержание жилища, коммунальные услуги и повышения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Начисленные платежи по коммунальным услугам для расчета жилищной помощи предоставляются услугодателями на электронных носителях, либо на бумажных носителях (квитанциях) физическими лицами за период назначения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При необходимости уполномоченный орган имеет право составить акт обследования материально-бытового положения семьи, обратившейся за назначением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Источники финансирования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Финансирование выплаты жилищной помощи осуществляется за счет средств местных бюджетов.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Порядок исчисления совокупного дохода при назначении жилищной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В совокупный доход включаются доходы всех лиц, зарегистрированных по данному месту жительства, согласно книге регистрации граждан,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При единовременном получении дохода (задолженность по заработной плате, алиментам, пенсии, пособиям),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Среднемесячный доход семьи рассчитывается путем деления совокупного дохода семьи за квартал на три месяца.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Виды доходов, учитываемых при исчислении совокупного дохода семьи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При исчислении совокупного дохода семьи учитываются все виды доходов, фактически полученных в денежной или натуральной форме за квартал, предшествующий кварталу обращения за жилищной помощью:</w:t>
      </w:r>
      <w:r>
        <w:br/>
      </w:r>
      <w:r>
        <w:rPr>
          <w:rFonts w:ascii="Times New Roman"/>
          <w:b w:val="false"/>
          <w:i w:val="false"/>
          <w:color w:val="000000"/>
          <w:sz w:val="28"/>
        </w:rPr>
        <w:t>
</w:t>
      </w:r>
      <w:r>
        <w:rPr>
          <w:rFonts w:ascii="Times New Roman"/>
          <w:b w:val="false"/>
          <w:i w:val="false"/>
          <w:color w:val="000000"/>
          <w:sz w:val="28"/>
        </w:rPr>
        <w:t>      1) доходы в виде оплаты труда;</w:t>
      </w:r>
      <w:r>
        <w:br/>
      </w:r>
      <w:r>
        <w:rPr>
          <w:rFonts w:ascii="Times New Roman"/>
          <w:b w:val="false"/>
          <w:i w:val="false"/>
          <w:color w:val="000000"/>
          <w:sz w:val="28"/>
        </w:rPr>
        <w:t>
</w:t>
      </w:r>
      <w:r>
        <w:rPr>
          <w:rFonts w:ascii="Times New Roman"/>
          <w:b w:val="false"/>
          <w:i w:val="false"/>
          <w:color w:val="000000"/>
          <w:sz w:val="28"/>
        </w:rPr>
        <w:t>      2) пенсии, стипендии, пособия и другие социальные выплаты;</w:t>
      </w:r>
      <w:r>
        <w:br/>
      </w:r>
      <w:r>
        <w:rPr>
          <w:rFonts w:ascii="Times New Roman"/>
          <w:b w:val="false"/>
          <w:i w:val="false"/>
          <w:color w:val="000000"/>
          <w:sz w:val="28"/>
        </w:rPr>
        <w:t>
</w:t>
      </w:r>
      <w:r>
        <w:rPr>
          <w:rFonts w:ascii="Times New Roman"/>
          <w:b w:val="false"/>
          <w:i w:val="false"/>
          <w:color w:val="000000"/>
          <w:sz w:val="28"/>
        </w:rPr>
        <w:t>      3) доходы в виде алиментов на детей и других иждивенцев;</w:t>
      </w:r>
      <w:r>
        <w:br/>
      </w:r>
      <w:r>
        <w:rPr>
          <w:rFonts w:ascii="Times New Roman"/>
          <w:b w:val="false"/>
          <w:i w:val="false"/>
          <w:color w:val="000000"/>
          <w:sz w:val="28"/>
        </w:rPr>
        <w:t>
</w:t>
      </w:r>
      <w:r>
        <w:rPr>
          <w:rFonts w:ascii="Times New Roman"/>
          <w:b w:val="false"/>
          <w:i w:val="false"/>
          <w:color w:val="000000"/>
          <w:sz w:val="28"/>
        </w:rPr>
        <w:t>      4) доходы от личного подсобного хозяйства;</w:t>
      </w:r>
      <w:r>
        <w:br/>
      </w:r>
      <w:r>
        <w:rPr>
          <w:rFonts w:ascii="Times New Roman"/>
          <w:b w:val="false"/>
          <w:i w:val="false"/>
          <w:color w:val="000000"/>
          <w:sz w:val="28"/>
        </w:rPr>
        <w:t>
</w:t>
      </w:r>
      <w:r>
        <w:rPr>
          <w:rFonts w:ascii="Times New Roman"/>
          <w:b w:val="false"/>
          <w:i w:val="false"/>
          <w:color w:val="000000"/>
          <w:sz w:val="28"/>
        </w:rPr>
        <w:t>      5) другие доходы, учитываемые при исчислении совокупного дохода.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Начисленные суммы в виде оплаты труда:</w:t>
      </w:r>
      <w:r>
        <w:br/>
      </w:r>
      <w:r>
        <w:rPr>
          <w:rFonts w:ascii="Times New Roman"/>
          <w:b w:val="false"/>
          <w:i w:val="false"/>
          <w:color w:val="000000"/>
          <w:sz w:val="28"/>
        </w:rPr>
        <w:t>
</w:t>
      </w:r>
      <w:r>
        <w:rPr>
          <w:rFonts w:ascii="Times New Roman"/>
          <w:b w:val="false"/>
          <w:i w:val="false"/>
          <w:color w:val="000000"/>
          <w:sz w:val="28"/>
        </w:rPr>
        <w:t>      1)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за период, когда за ними в соответствии с законодательством Республики Казахстан сохраняется заработная плата), как по основному месту работы, так и по совместительству;</w:t>
      </w:r>
      <w:r>
        <w:br/>
      </w:r>
      <w:r>
        <w:rPr>
          <w:rFonts w:ascii="Times New Roman"/>
          <w:b w:val="false"/>
          <w:i w:val="false"/>
          <w:color w:val="000000"/>
          <w:sz w:val="28"/>
        </w:rPr>
        <w:t>
</w:t>
      </w:r>
      <w:r>
        <w:rPr>
          <w:rFonts w:ascii="Times New Roman"/>
          <w:b w:val="false"/>
          <w:i w:val="false"/>
          <w:color w:val="000000"/>
          <w:sz w:val="28"/>
        </w:rPr>
        <w:t>      2)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w:t>
      </w:r>
      <w:r>
        <w:rPr>
          <w:rFonts w:ascii="Times New Roman"/>
          <w:b w:val="false"/>
          <w:i w:val="false"/>
          <w:color w:val="000000"/>
          <w:sz w:val="28"/>
        </w:rPr>
        <w:t>      3) компенсации, выплачиваемые при расторжении индивидуального трудового договора в случаях ликвидации организации (юридического лица) или прекращения деятельности работодателя (физического лица), сокращение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заработная плата за период выполнения временных, сезонных и общественных работ;</w:t>
      </w:r>
      <w:r>
        <w:br/>
      </w:r>
      <w:r>
        <w:rPr>
          <w:rFonts w:ascii="Times New Roman"/>
          <w:b w:val="false"/>
          <w:i w:val="false"/>
          <w:color w:val="000000"/>
          <w:sz w:val="28"/>
        </w:rPr>
        <w:t>
</w:t>
      </w:r>
      <w:r>
        <w:rPr>
          <w:rFonts w:ascii="Times New Roman"/>
          <w:b w:val="false"/>
          <w:i w:val="false"/>
          <w:color w:val="000000"/>
          <w:sz w:val="28"/>
        </w:rPr>
        <w:t>      5)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w:t>
      </w:r>
      <w:r>
        <w:rPr>
          <w:rFonts w:ascii="Times New Roman"/>
          <w:b w:val="false"/>
          <w:i w:val="false"/>
          <w:color w:val="000000"/>
          <w:sz w:val="28"/>
        </w:rPr>
        <w:t>      6) комиссионное вознаграждение, выплачиваемое страховым агентам и брокерам;</w:t>
      </w:r>
      <w:r>
        <w:br/>
      </w:r>
      <w:r>
        <w:rPr>
          <w:rFonts w:ascii="Times New Roman"/>
          <w:b w:val="false"/>
          <w:i w:val="false"/>
          <w:color w:val="000000"/>
          <w:sz w:val="28"/>
        </w:rPr>
        <w:t>
</w:t>
      </w:r>
      <w:r>
        <w:rPr>
          <w:rFonts w:ascii="Times New Roman"/>
          <w:b w:val="false"/>
          <w:i w:val="false"/>
          <w:color w:val="000000"/>
          <w:sz w:val="28"/>
        </w:rPr>
        <w:t>      7) другие виды выплат, не учитываемые при исчислении заработной платы и выплачиваемые за счет средств организаций (оплата учебных отпусков, авторский гонорар, ссуды, кредиты, вознаграждения за открытия, изобретения и рационализаторские предложения);</w:t>
      </w:r>
      <w:r>
        <w:br/>
      </w:r>
      <w:r>
        <w:rPr>
          <w:rFonts w:ascii="Times New Roman"/>
          <w:b w:val="false"/>
          <w:i w:val="false"/>
          <w:color w:val="000000"/>
          <w:sz w:val="28"/>
        </w:rPr>
        <w:t>
</w:t>
      </w:r>
      <w:r>
        <w:rPr>
          <w:rFonts w:ascii="Times New Roman"/>
          <w:b w:val="false"/>
          <w:i w:val="false"/>
          <w:color w:val="000000"/>
          <w:sz w:val="28"/>
        </w:rPr>
        <w:t>      8) денежное довольствие военнослужащих, проходящих службу по контракту, и лиц рядового и начальствующего состава органов внутренних дел, а также приравненных к ним категорий граждан, которое включается в совокупный доход семьи с учетом надбавок и доплат, за исключением денежного довольствия военнослужащих срочной службы, в том числе проходящих службу в военно-строительных отрядах, поскольку они не учитываются в составе семьи;</w:t>
      </w:r>
      <w:r>
        <w:br/>
      </w:r>
      <w:r>
        <w:rPr>
          <w:rFonts w:ascii="Times New Roman"/>
          <w:b w:val="false"/>
          <w:i w:val="false"/>
          <w:color w:val="000000"/>
          <w:sz w:val="28"/>
        </w:rPr>
        <w:t>
</w:t>
      </w:r>
      <w:r>
        <w:rPr>
          <w:rFonts w:ascii="Times New Roman"/>
          <w:b w:val="false"/>
          <w:i w:val="false"/>
          <w:color w:val="000000"/>
          <w:sz w:val="28"/>
        </w:rPr>
        <w:t>      9) в совокупном доходе лиц, работающих за границей и учтенных в составе семьи, учитывается заработная плата, как в национальной, так и в иностранной валюте. При этом доходы, полученные в иностранной валюте, пересчитываются в национальную валюту по курсу, определенному Национальным банком на момент определения совокупного дохода семьи;</w:t>
      </w:r>
      <w:r>
        <w:br/>
      </w:r>
      <w:r>
        <w:rPr>
          <w:rFonts w:ascii="Times New Roman"/>
          <w:b w:val="false"/>
          <w:i w:val="false"/>
          <w:color w:val="000000"/>
          <w:sz w:val="28"/>
        </w:rPr>
        <w:t>
</w:t>
      </w:r>
      <w:r>
        <w:rPr>
          <w:rFonts w:ascii="Times New Roman"/>
          <w:b w:val="false"/>
          <w:i w:val="false"/>
          <w:color w:val="000000"/>
          <w:sz w:val="28"/>
        </w:rPr>
        <w:t>      10) если гражданин Республики Казахстан состоит в зарегистрированном браке с иностранным гражданином, прибывшим в Республику Казахстан на работу или учебу и учтенным в составе семьи, совокупный доход семьи определяется из дохода гражданина Республики Казахстан и дохода иностранного гражданина, получаемого в Республике Казахстан, как в национальной, так и в иностранной валюте, пересчитанной в национальную валюту по курсу, определенному Национальным банком на момент исчисления совокупного дохода семьи;</w:t>
      </w:r>
      <w:r>
        <w:br/>
      </w:r>
      <w:r>
        <w:rPr>
          <w:rFonts w:ascii="Times New Roman"/>
          <w:b w:val="false"/>
          <w:i w:val="false"/>
          <w:color w:val="000000"/>
          <w:sz w:val="28"/>
        </w:rPr>
        <w:t>
</w:t>
      </w:r>
      <w:r>
        <w:rPr>
          <w:rFonts w:ascii="Times New Roman"/>
          <w:b w:val="false"/>
          <w:i w:val="false"/>
          <w:color w:val="000000"/>
          <w:sz w:val="28"/>
        </w:rPr>
        <w:t>      11) авторские гонорары (при отсутствии договоров), а также вознаграждения за открытия, изобретения и рационализаторские предложения ежемесячно включаются в совокупный доход семьи в размере доли, полученной от деления суммы гонорара на 12 месяцев;</w:t>
      </w:r>
      <w:r>
        <w:br/>
      </w:r>
      <w:r>
        <w:rPr>
          <w:rFonts w:ascii="Times New Roman"/>
          <w:b w:val="false"/>
          <w:i w:val="false"/>
          <w:color w:val="000000"/>
          <w:sz w:val="28"/>
        </w:rPr>
        <w:t>
</w:t>
      </w:r>
      <w:r>
        <w:rPr>
          <w:rFonts w:ascii="Times New Roman"/>
          <w:b w:val="false"/>
          <w:i w:val="false"/>
          <w:color w:val="000000"/>
          <w:sz w:val="28"/>
        </w:rPr>
        <w:t>      12) суммы погашенных ссуд, кредитов включаются в совокупный доход и распределяются на срок предоставления ссуды, выдачи кредита с момента их погашения (при частичном погашении пропорционально выплаченной сумме и сроку предоставления ссуды, кредита);</w:t>
      </w:r>
      <w:r>
        <w:br/>
      </w:r>
      <w:r>
        <w:rPr>
          <w:rFonts w:ascii="Times New Roman"/>
          <w:b w:val="false"/>
          <w:i w:val="false"/>
          <w:color w:val="000000"/>
          <w:sz w:val="28"/>
        </w:rPr>
        <w:t>
</w:t>
      </w:r>
      <w:r>
        <w:rPr>
          <w:rFonts w:ascii="Times New Roman"/>
          <w:b w:val="false"/>
          <w:i w:val="false"/>
          <w:color w:val="000000"/>
          <w:sz w:val="28"/>
        </w:rPr>
        <w:t>      13) в совокупном доходе лиц, занятых работой у отдельных граждан без заключения договоров, учитывается их фактический заработок. При этом натуральная часть заработной платы включается в совокупный доход в денежном эквиваленте по рыночным ценам. Заработок указывается заявителем добровольно, но не менее минимальной заработной платы, утвержденной законодательством;</w:t>
      </w:r>
      <w:r>
        <w:br/>
      </w:r>
      <w:r>
        <w:rPr>
          <w:rFonts w:ascii="Times New Roman"/>
          <w:b w:val="false"/>
          <w:i w:val="false"/>
          <w:color w:val="000000"/>
          <w:sz w:val="28"/>
        </w:rPr>
        <w:t>
</w:t>
      </w:r>
      <w:r>
        <w:rPr>
          <w:rFonts w:ascii="Times New Roman"/>
          <w:b w:val="false"/>
          <w:i w:val="false"/>
          <w:color w:val="000000"/>
          <w:sz w:val="28"/>
        </w:rPr>
        <w:t>      14) доход лиц, выполняющих работы по гражданско-правовым договорам (подряд), суммируется за весь период действия договора. Полученный доход делится на количество месяцев, предусмотренных договором для выполнения работы и учитывается в совокупном доходе за те месяцы, которые приходятся на расчетный период;</w:t>
      </w:r>
      <w:r>
        <w:br/>
      </w:r>
      <w:r>
        <w:rPr>
          <w:rFonts w:ascii="Times New Roman"/>
          <w:b w:val="false"/>
          <w:i w:val="false"/>
          <w:color w:val="000000"/>
          <w:sz w:val="28"/>
        </w:rPr>
        <w:t>
</w:t>
      </w:r>
      <w:r>
        <w:rPr>
          <w:rFonts w:ascii="Times New Roman"/>
          <w:b w:val="false"/>
          <w:i w:val="false"/>
          <w:color w:val="000000"/>
          <w:sz w:val="28"/>
        </w:rPr>
        <w:t>      15) в совокупном доходе самостоятельно занятых лиц, зарегистрированных в налоговом управлении, учитывать их доход, подтвержденный справкой налогового управления;</w:t>
      </w:r>
      <w:r>
        <w:br/>
      </w:r>
      <w:r>
        <w:rPr>
          <w:rFonts w:ascii="Times New Roman"/>
          <w:b w:val="false"/>
          <w:i w:val="false"/>
          <w:color w:val="000000"/>
          <w:sz w:val="28"/>
        </w:rPr>
        <w:t>
</w:t>
      </w:r>
      <w:r>
        <w:rPr>
          <w:rFonts w:ascii="Times New Roman"/>
          <w:b w:val="false"/>
          <w:i w:val="false"/>
          <w:color w:val="000000"/>
          <w:sz w:val="28"/>
        </w:rPr>
        <w:t>      16)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w:t>
      </w:r>
      <w:r>
        <w:rPr>
          <w:rFonts w:ascii="Times New Roman"/>
          <w:b w:val="false"/>
          <w:i w:val="false"/>
          <w:color w:val="000000"/>
          <w:sz w:val="28"/>
        </w:rPr>
        <w:t>      17) в совокупном доходе лиц, находящихся в отпуске без сохранения заработной платы по вине работодателя более одного месяца без оплаты времени простоя, учитывается добровольно заявленный доход.</w:t>
      </w:r>
      <w:r>
        <w:br/>
      </w:r>
      <w:r>
        <w:rPr>
          <w:rFonts w:ascii="Times New Roman"/>
          <w:b w:val="false"/>
          <w:i w:val="false"/>
          <w:color w:val="000000"/>
          <w:sz w:val="28"/>
        </w:rPr>
        <w:t>
</w:t>
      </w:r>
      <w:r>
        <w:rPr>
          <w:rFonts w:ascii="Times New Roman"/>
          <w:b w:val="false"/>
          <w:i w:val="false"/>
          <w:color w:val="000000"/>
          <w:sz w:val="28"/>
        </w:rPr>
        <w:t>      Доходы, полученные в виде оплаты труда,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Пенсии, стипендии, пособия и другие социальные выплаты:</w:t>
      </w:r>
      <w:r>
        <w:br/>
      </w:r>
      <w:r>
        <w:rPr>
          <w:rFonts w:ascii="Times New Roman"/>
          <w:b w:val="false"/>
          <w:i w:val="false"/>
          <w:color w:val="000000"/>
          <w:sz w:val="28"/>
        </w:rPr>
        <w:t>
</w:t>
      </w:r>
      <w:r>
        <w:rPr>
          <w:rFonts w:ascii="Times New Roman"/>
          <w:b w:val="false"/>
          <w:i w:val="false"/>
          <w:color w:val="000000"/>
          <w:sz w:val="28"/>
        </w:rPr>
        <w:t>      1) все виды пенсий и компенсационных выплат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w:t>
      </w:r>
      <w:r>
        <w:rPr>
          <w:rFonts w:ascii="Times New Roman"/>
          <w:b w:val="false"/>
          <w:i w:val="false"/>
          <w:color w:val="000000"/>
          <w:sz w:val="28"/>
        </w:rPr>
        <w:t>      3) специальные государственные пособия;</w:t>
      </w:r>
      <w:r>
        <w:br/>
      </w:r>
      <w:r>
        <w:rPr>
          <w:rFonts w:ascii="Times New Roman"/>
          <w:b w:val="false"/>
          <w:i w:val="false"/>
          <w:color w:val="000000"/>
          <w:sz w:val="28"/>
        </w:rPr>
        <w:t>
</w:t>
      </w:r>
      <w:r>
        <w:rPr>
          <w:rFonts w:ascii="Times New Roman"/>
          <w:b w:val="false"/>
          <w:i w:val="false"/>
          <w:color w:val="000000"/>
          <w:sz w:val="28"/>
        </w:rPr>
        <w:t>      4)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w:t>
      </w:r>
      <w:r>
        <w:rPr>
          <w:rFonts w:ascii="Times New Roman"/>
          <w:b w:val="false"/>
          <w:i w:val="false"/>
          <w:color w:val="000000"/>
          <w:sz w:val="28"/>
        </w:rPr>
        <w:t>      5) стипендии, выплачиваемые студентам, учащимся, аспирантам, докторантам, слушателям учебных заведений независимо от источника их выплаты.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доход, добровольно заявленный студентом;</w:t>
      </w:r>
      <w:r>
        <w:br/>
      </w:r>
      <w:r>
        <w:rPr>
          <w:rFonts w:ascii="Times New Roman"/>
          <w:b w:val="false"/>
          <w:i w:val="false"/>
          <w:color w:val="000000"/>
          <w:sz w:val="28"/>
        </w:rPr>
        <w:t>
</w:t>
      </w:r>
      <w:r>
        <w:rPr>
          <w:rFonts w:ascii="Times New Roman"/>
          <w:b w:val="false"/>
          <w:i w:val="false"/>
          <w:color w:val="000000"/>
          <w:sz w:val="28"/>
        </w:rPr>
        <w:t>      6) пособие по временной нетрудоспособности (в том числе по уходу за ребенком);</w:t>
      </w:r>
      <w:r>
        <w:br/>
      </w:r>
      <w:r>
        <w:rPr>
          <w:rFonts w:ascii="Times New Roman"/>
          <w:b w:val="false"/>
          <w:i w:val="false"/>
          <w:color w:val="000000"/>
          <w:sz w:val="28"/>
        </w:rPr>
        <w:t>
</w:t>
      </w:r>
      <w:r>
        <w:rPr>
          <w:rFonts w:ascii="Times New Roman"/>
          <w:b w:val="false"/>
          <w:i w:val="false"/>
          <w:color w:val="000000"/>
          <w:sz w:val="28"/>
        </w:rPr>
        <w:t>      7) пособие по беременности и родам;</w:t>
      </w:r>
      <w:r>
        <w:br/>
      </w:r>
      <w:r>
        <w:rPr>
          <w:rFonts w:ascii="Times New Roman"/>
          <w:b w:val="false"/>
          <w:i w:val="false"/>
          <w:color w:val="000000"/>
          <w:sz w:val="28"/>
        </w:rPr>
        <w:t>
</w:t>
      </w:r>
      <w:r>
        <w:rPr>
          <w:rFonts w:ascii="Times New Roman"/>
          <w:b w:val="false"/>
          <w:i w:val="false"/>
          <w:color w:val="000000"/>
          <w:sz w:val="28"/>
        </w:rPr>
        <w:t>      8) регулярные выплаты из бюджета по решению представительных местных и исполнительных органов;</w:t>
      </w:r>
      <w:r>
        <w:br/>
      </w:r>
      <w:r>
        <w:rPr>
          <w:rFonts w:ascii="Times New Roman"/>
          <w:b w:val="false"/>
          <w:i w:val="false"/>
          <w:color w:val="000000"/>
          <w:sz w:val="28"/>
        </w:rPr>
        <w:t>
</w:t>
      </w:r>
      <w:r>
        <w:rPr>
          <w:rFonts w:ascii="Times New Roman"/>
          <w:b w:val="false"/>
          <w:i w:val="false"/>
          <w:color w:val="000000"/>
          <w:sz w:val="28"/>
        </w:rPr>
        <w:t>      9) оплата социальной услуги индивидуального помощника инвалидам 1 группы, имеющим затруднения в передвижении;</w:t>
      </w:r>
      <w:r>
        <w:br/>
      </w:r>
      <w:r>
        <w:rPr>
          <w:rFonts w:ascii="Times New Roman"/>
          <w:b w:val="false"/>
          <w:i w:val="false"/>
          <w:color w:val="000000"/>
          <w:sz w:val="28"/>
        </w:rPr>
        <w:t>
</w:t>
      </w:r>
      <w:r>
        <w:rPr>
          <w:rFonts w:ascii="Times New Roman"/>
          <w:b w:val="false"/>
          <w:i w:val="false"/>
          <w:color w:val="000000"/>
          <w:sz w:val="28"/>
        </w:rPr>
        <w:t>      10) единовременные выплаты и материальная помощь, оказываемая за счет средств местных бюджетов по письменному заявлению получателя;</w:t>
      </w:r>
      <w:r>
        <w:br/>
      </w:r>
      <w:r>
        <w:rPr>
          <w:rFonts w:ascii="Times New Roman"/>
          <w:b w:val="false"/>
          <w:i w:val="false"/>
          <w:color w:val="000000"/>
          <w:sz w:val="28"/>
        </w:rPr>
        <w:t>
</w:t>
      </w:r>
      <w:r>
        <w:rPr>
          <w:rFonts w:ascii="Times New Roman"/>
          <w:b w:val="false"/>
          <w:i w:val="false"/>
          <w:color w:val="000000"/>
          <w:sz w:val="28"/>
        </w:rPr>
        <w:t>      11) социальные выплаты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12) пособие по социальному обеспечению за счет средств работодателя;</w:t>
      </w:r>
      <w:r>
        <w:br/>
      </w:r>
      <w:r>
        <w:rPr>
          <w:rFonts w:ascii="Times New Roman"/>
          <w:b w:val="false"/>
          <w:i w:val="false"/>
          <w:color w:val="000000"/>
          <w:sz w:val="28"/>
        </w:rPr>
        <w:t>
</w:t>
      </w:r>
      <w:r>
        <w:rPr>
          <w:rFonts w:ascii="Times New Roman"/>
          <w:b w:val="false"/>
          <w:i w:val="false"/>
          <w:color w:val="000000"/>
          <w:sz w:val="28"/>
        </w:rPr>
        <w:t>      13) государственное пособие по уходу за ребенком до достижения им одного года.</w:t>
      </w:r>
      <w:r>
        <w:br/>
      </w:r>
      <w:r>
        <w:rPr>
          <w:rFonts w:ascii="Times New Roman"/>
          <w:b w:val="false"/>
          <w:i w:val="false"/>
          <w:color w:val="000000"/>
          <w:sz w:val="28"/>
        </w:rPr>
        <w:t>
</w:t>
      </w:r>
      <w:r>
        <w:rPr>
          <w:rFonts w:ascii="Times New Roman"/>
          <w:b w:val="false"/>
          <w:i w:val="false"/>
          <w:color w:val="000000"/>
          <w:sz w:val="28"/>
        </w:rPr>
        <w:t>      Доходы, полученные в виде социальных выплат, подтверждаются справками об их размерах.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Доходы в виде алиментов на детей и других иждивенцев:</w:t>
      </w:r>
      <w:r>
        <w:br/>
      </w:r>
      <w:r>
        <w:rPr>
          <w:rFonts w:ascii="Times New Roman"/>
          <w:b w:val="false"/>
          <w:i w:val="false"/>
          <w:color w:val="000000"/>
          <w:sz w:val="28"/>
        </w:rPr>
        <w:t>
</w:t>
      </w:r>
      <w:r>
        <w:rPr>
          <w:rFonts w:ascii="Times New Roman"/>
          <w:b w:val="false"/>
          <w:i w:val="false"/>
          <w:color w:val="000000"/>
          <w:sz w:val="28"/>
        </w:rPr>
        <w:t>      1)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w:t>
      </w:r>
      <w:r>
        <w:rPr>
          <w:rFonts w:ascii="Times New Roman"/>
          <w:b w:val="false"/>
          <w:i w:val="false"/>
          <w:color w:val="000000"/>
          <w:sz w:val="28"/>
        </w:rPr>
        <w:t>      2) при расторжении брака между родителями жилищная помощь назначается при условии выплаты супругом (супругой) алиментов на детей. При отказе о взыскании алиментов, семья теряет право на пособие;</w:t>
      </w:r>
      <w:r>
        <w:br/>
      </w:r>
      <w:r>
        <w:rPr>
          <w:rFonts w:ascii="Times New Roman"/>
          <w:b w:val="false"/>
          <w:i w:val="false"/>
          <w:color w:val="000000"/>
          <w:sz w:val="28"/>
        </w:rPr>
        <w:t>
</w:t>
      </w:r>
      <w:r>
        <w:rPr>
          <w:rFonts w:ascii="Times New Roman"/>
          <w:b w:val="false"/>
          <w:i w:val="false"/>
          <w:color w:val="000000"/>
          <w:sz w:val="28"/>
        </w:rPr>
        <w:t>      3) в случае, когда плательщик не работает и зарегистрирован в качестве безработного в уполномоченном органе, находится в местах лишения свободы, либо изоляторе временного содержания, на лечении или состоит на учете в туберкулезном, психоневрологическом диспансерах, лечебно-трудовом профилактории, выбыл на постоянное место жительство в государства, с которыми Республика Казахстан не имеет соответствующего соглашения или находится в розыске, совокупный доход исчисляется без учета алиментов, на основании письменного заявления с приложением подтверждающих документов из соответствующих органов;</w:t>
      </w:r>
      <w:r>
        <w:br/>
      </w:r>
      <w:r>
        <w:rPr>
          <w:rFonts w:ascii="Times New Roman"/>
          <w:b w:val="false"/>
          <w:i w:val="false"/>
          <w:color w:val="000000"/>
          <w:sz w:val="28"/>
        </w:rPr>
        <w:t>
</w:t>
      </w:r>
      <w:r>
        <w:rPr>
          <w:rFonts w:ascii="Times New Roman"/>
          <w:b w:val="false"/>
          <w:i w:val="false"/>
          <w:color w:val="000000"/>
          <w:sz w:val="28"/>
        </w:rPr>
        <w:t>      4) при образовании задолженности по алиментам, совокупный доход исчисляется без учета алиментов, с предоставлением постановления судебного исполнителя об определении о задолженности;</w:t>
      </w:r>
      <w:r>
        <w:br/>
      </w:r>
      <w:r>
        <w:rPr>
          <w:rFonts w:ascii="Times New Roman"/>
          <w:b w:val="false"/>
          <w:i w:val="false"/>
          <w:color w:val="000000"/>
          <w:sz w:val="28"/>
        </w:rPr>
        <w:t>
</w:t>
      </w:r>
      <w:r>
        <w:rPr>
          <w:rFonts w:ascii="Times New Roman"/>
          <w:b w:val="false"/>
          <w:i w:val="false"/>
          <w:color w:val="000000"/>
          <w:sz w:val="28"/>
        </w:rPr>
        <w:t>      5)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w:t>
      </w:r>
      <w:r>
        <w:rPr>
          <w:rFonts w:ascii="Times New Roman"/>
          <w:b w:val="false"/>
          <w:i w:val="false"/>
          <w:color w:val="000000"/>
          <w:sz w:val="28"/>
        </w:rPr>
        <w:t>      6) в случае неуплаты алиментов на детей, над которыми оформлено опекунство, совокупный доход исчисляется без предоставления справки о получаемых алиментах от родителей;</w:t>
      </w:r>
      <w:r>
        <w:br/>
      </w:r>
      <w:r>
        <w:rPr>
          <w:rFonts w:ascii="Times New Roman"/>
          <w:b w:val="false"/>
          <w:i w:val="false"/>
          <w:color w:val="000000"/>
          <w:sz w:val="28"/>
        </w:rPr>
        <w:t>
</w:t>
      </w:r>
      <w:r>
        <w:rPr>
          <w:rFonts w:ascii="Times New Roman"/>
          <w:b w:val="false"/>
          <w:i w:val="false"/>
          <w:color w:val="000000"/>
          <w:sz w:val="28"/>
        </w:rPr>
        <w:t>      7) полученные алименты на детей и других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Доходы от личного подсобного хозяйства:</w:t>
      </w:r>
      <w:r>
        <w:br/>
      </w:r>
      <w:r>
        <w:rPr>
          <w:rFonts w:ascii="Times New Roman"/>
          <w:b w:val="false"/>
          <w:i w:val="false"/>
          <w:color w:val="000000"/>
          <w:sz w:val="28"/>
        </w:rPr>
        <w:t>
</w:t>
      </w:r>
      <w:r>
        <w:rPr>
          <w:rFonts w:ascii="Times New Roman"/>
          <w:b w:val="false"/>
          <w:i w:val="false"/>
          <w:color w:val="000000"/>
          <w:sz w:val="28"/>
        </w:rPr>
        <w:t>      1) доход от личного подсобного хозяйства (за исключением дохода от дачных участков), полученный от выращивания сельскохозяйственной продукции, содержания и разведения скота и птицы, рассчитывается по каждой семье на основании сведений заявителя о наличии и размерах личного подсобного хозяйства;</w:t>
      </w:r>
      <w:r>
        <w:br/>
      </w:r>
      <w:r>
        <w:rPr>
          <w:rFonts w:ascii="Times New Roman"/>
          <w:b w:val="false"/>
          <w:i w:val="false"/>
          <w:color w:val="000000"/>
          <w:sz w:val="28"/>
        </w:rPr>
        <w:t>
</w:t>
      </w:r>
      <w:r>
        <w:rPr>
          <w:rFonts w:ascii="Times New Roman"/>
          <w:b w:val="false"/>
          <w:i w:val="false"/>
          <w:color w:val="000000"/>
          <w:sz w:val="28"/>
        </w:rPr>
        <w:t xml:space="preserve">      2) доход от личного подсобного хозяйства за год рассчитывается уполномоченным органом, на основе </w:t>
      </w:r>
      <w:r>
        <w:rPr>
          <w:rFonts w:ascii="Times New Roman"/>
          <w:b w:val="false"/>
          <w:i w:val="false"/>
          <w:color w:val="000000"/>
          <w:sz w:val="28"/>
        </w:rPr>
        <w:t>приложений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3)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подсобном хозяйстве) на среднюю цену 1 килограмма продукции, согласно </w:t>
      </w:r>
      <w:r>
        <w:rPr>
          <w:rFonts w:ascii="Times New Roman"/>
          <w:b w:val="false"/>
          <w:i w:val="false"/>
          <w:color w:val="000000"/>
          <w:sz w:val="28"/>
        </w:rPr>
        <w:t>приложения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доходы от личного подсобного хозяйства, а также крестьянского (фермерского) хозяйства, которое ведут две и более семей, учитываются раздельно по каждой семье пропорционально числу членов семьи, работающих в этом хозяйстве;</w:t>
      </w:r>
      <w:r>
        <w:br/>
      </w:r>
      <w:r>
        <w:rPr>
          <w:rFonts w:ascii="Times New Roman"/>
          <w:b w:val="false"/>
          <w:i w:val="false"/>
          <w:color w:val="000000"/>
          <w:sz w:val="28"/>
        </w:rPr>
        <w:t>
</w:t>
      </w:r>
      <w:r>
        <w:rPr>
          <w:rFonts w:ascii="Times New Roman"/>
          <w:b w:val="false"/>
          <w:i w:val="false"/>
          <w:color w:val="000000"/>
          <w:sz w:val="28"/>
        </w:rPr>
        <w:t>      5) в совокупном доходе семьи учитывается доход от личного подсобного хозяйства, полученный за квартал. Доход семьи от личного подсобного хозяйства, полученный за квартал, определяется путем деления годового дохода от личного подсобного хозяйства на четыре квартала;</w:t>
      </w:r>
      <w:r>
        <w:br/>
      </w:r>
      <w:r>
        <w:rPr>
          <w:rFonts w:ascii="Times New Roman"/>
          <w:b w:val="false"/>
          <w:i w:val="false"/>
          <w:color w:val="000000"/>
          <w:sz w:val="28"/>
        </w:rPr>
        <w:t>
</w:t>
      </w:r>
      <w:r>
        <w:rPr>
          <w:rFonts w:ascii="Times New Roman"/>
          <w:b w:val="false"/>
          <w:i w:val="false"/>
          <w:color w:val="000000"/>
          <w:sz w:val="28"/>
        </w:rPr>
        <w:t>      6) для расчета дохода используются среднегодовые цены предыдущего года, сложившиеся в Карагандинской области на продукцию растениеводства и животноводства, предоставляемые Департаментом координации занятости и социальных программ Карагандинской области, на основании данных управления статистики Карагандинской области;</w:t>
      </w:r>
      <w:r>
        <w:br/>
      </w:r>
      <w:r>
        <w:rPr>
          <w:rFonts w:ascii="Times New Roman"/>
          <w:b w:val="false"/>
          <w:i w:val="false"/>
          <w:color w:val="000000"/>
          <w:sz w:val="28"/>
        </w:rPr>
        <w:t>
</w:t>
      </w:r>
      <w:r>
        <w:rPr>
          <w:rFonts w:ascii="Times New Roman"/>
          <w:b w:val="false"/>
          <w:i w:val="false"/>
          <w:color w:val="000000"/>
          <w:sz w:val="28"/>
        </w:rPr>
        <w:t>      7) индивидуальная нормативная карточка расчета доходов от личного подсобного хозяйства заполняется на основе данных заявителя лицом, осуществляющим расчет для учета его в совокупном доходе семьи.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Другие доходы, учитываемые при исчислении совокупного дохода:</w:t>
      </w:r>
      <w:r>
        <w:br/>
      </w:r>
      <w:r>
        <w:rPr>
          <w:rFonts w:ascii="Times New Roman"/>
          <w:b w:val="false"/>
          <w:i w:val="false"/>
          <w:color w:val="000000"/>
          <w:sz w:val="28"/>
        </w:rPr>
        <w:t>
</w:t>
      </w:r>
      <w:r>
        <w:rPr>
          <w:rFonts w:ascii="Times New Roman"/>
          <w:b w:val="false"/>
          <w:i w:val="false"/>
          <w:color w:val="000000"/>
          <w:sz w:val="28"/>
        </w:rPr>
        <w:t>      1) сдача в аренду недвижимого имущества и транспортных средств;</w:t>
      </w:r>
      <w:r>
        <w:br/>
      </w:r>
      <w:r>
        <w:rPr>
          <w:rFonts w:ascii="Times New Roman"/>
          <w:b w:val="false"/>
          <w:i w:val="false"/>
          <w:color w:val="000000"/>
          <w:sz w:val="28"/>
        </w:rPr>
        <w:t>
</w:t>
      </w:r>
      <w:r>
        <w:rPr>
          <w:rFonts w:ascii="Times New Roman"/>
          <w:b w:val="false"/>
          <w:i w:val="false"/>
          <w:color w:val="000000"/>
          <w:sz w:val="28"/>
        </w:rPr>
        <w:t>      2) от продажи недвижимого имущества и транспортных средств;</w:t>
      </w:r>
      <w:r>
        <w:br/>
      </w:r>
      <w:r>
        <w:rPr>
          <w:rFonts w:ascii="Times New Roman"/>
          <w:b w:val="false"/>
          <w:i w:val="false"/>
          <w:color w:val="000000"/>
          <w:sz w:val="28"/>
        </w:rPr>
        <w:t>
</w:t>
      </w:r>
      <w:r>
        <w:rPr>
          <w:rFonts w:ascii="Times New Roman"/>
          <w:b w:val="false"/>
          <w:i w:val="false"/>
          <w:color w:val="000000"/>
          <w:sz w:val="28"/>
        </w:rPr>
        <w:t>      3)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w:t>
      </w:r>
      <w:r>
        <w:rPr>
          <w:rFonts w:ascii="Times New Roman"/>
          <w:b w:val="false"/>
          <w:i w:val="false"/>
          <w:color w:val="000000"/>
          <w:sz w:val="28"/>
        </w:rPr>
        <w:t>      4) выигрыши в натуральном и (или) в денежном выражении, полученные по лотереям, розыгрышам, включая по вкладам и ценным долговым бумагам;</w:t>
      </w:r>
      <w:r>
        <w:br/>
      </w:r>
      <w:r>
        <w:rPr>
          <w:rFonts w:ascii="Times New Roman"/>
          <w:b w:val="false"/>
          <w:i w:val="false"/>
          <w:color w:val="000000"/>
          <w:sz w:val="28"/>
        </w:rPr>
        <w:t>
</w:t>
      </w:r>
      <w:r>
        <w:rPr>
          <w:rFonts w:ascii="Times New Roman"/>
          <w:b w:val="false"/>
          <w:i w:val="false"/>
          <w:color w:val="000000"/>
          <w:sz w:val="28"/>
        </w:rPr>
        <w:t>      5) заявленные доходы, включая денежную и натуральную помощь (в стоимостном выражении) родственников и близких лиц;</w:t>
      </w:r>
      <w:r>
        <w:br/>
      </w:r>
      <w:r>
        <w:rPr>
          <w:rFonts w:ascii="Times New Roman"/>
          <w:b w:val="false"/>
          <w:i w:val="false"/>
          <w:color w:val="000000"/>
          <w:sz w:val="28"/>
        </w:rPr>
        <w:t>
</w:t>
      </w:r>
      <w:r>
        <w:rPr>
          <w:rFonts w:ascii="Times New Roman"/>
          <w:b w:val="false"/>
          <w:i w:val="false"/>
          <w:color w:val="000000"/>
          <w:sz w:val="28"/>
        </w:rPr>
        <w:t>      6)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w:t>
      </w:r>
      <w:r>
        <w:rPr>
          <w:rFonts w:ascii="Times New Roman"/>
          <w:b w:val="false"/>
          <w:i w:val="false"/>
          <w:color w:val="000000"/>
          <w:sz w:val="28"/>
        </w:rPr>
        <w:t>      7) доход, полученный от продажи недвижимого имущества и транспортных средств, делится на 12 месяцев, и соответствующая его часть включается в общий совокупный доход за расчетный период;</w:t>
      </w:r>
      <w:r>
        <w:br/>
      </w:r>
      <w:r>
        <w:rPr>
          <w:rFonts w:ascii="Times New Roman"/>
          <w:b w:val="false"/>
          <w:i w:val="false"/>
          <w:color w:val="000000"/>
          <w:sz w:val="28"/>
        </w:rPr>
        <w:t>
</w:t>
      </w:r>
      <w:r>
        <w:rPr>
          <w:rFonts w:ascii="Times New Roman"/>
          <w:b w:val="false"/>
          <w:i w:val="false"/>
          <w:color w:val="000000"/>
          <w:sz w:val="28"/>
        </w:rPr>
        <w:t>      8) в случае приобретения другого жилья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жилья (транспортного средства);</w:t>
      </w:r>
      <w:r>
        <w:br/>
      </w:r>
      <w:r>
        <w:rPr>
          <w:rFonts w:ascii="Times New Roman"/>
          <w:b w:val="false"/>
          <w:i w:val="false"/>
          <w:color w:val="000000"/>
          <w:sz w:val="28"/>
        </w:rPr>
        <w:t>
</w:t>
      </w:r>
      <w:r>
        <w:rPr>
          <w:rFonts w:ascii="Times New Roman"/>
          <w:b w:val="false"/>
          <w:i w:val="false"/>
          <w:color w:val="000000"/>
          <w:sz w:val="28"/>
        </w:rPr>
        <w:t>      9) суммы погашенных кредитов, если ежемесячные платежи за кредит превышают 60 % совокупного семейного дохода. В совокупный доход дополнительно включается разница между размером ежемесячного платежа и 60 % от совокупного семейного дохода.</w:t>
      </w:r>
      <w:r>
        <w:br/>
      </w:r>
      <w:r>
        <w:rPr>
          <w:rFonts w:ascii="Times New Roman"/>
          <w:b w:val="false"/>
          <w:i w:val="false"/>
          <w:color w:val="000000"/>
          <w:sz w:val="28"/>
        </w:rPr>
        <w:t>
</w:t>
      </w:r>
      <w:r>
        <w:rPr>
          <w:rFonts w:ascii="Times New Roman"/>
          <w:b w:val="false"/>
          <w:i w:val="false"/>
          <w:color w:val="000000"/>
          <w:sz w:val="28"/>
        </w:rPr>
        <w:t>      Указанные доходы учитываются по времени получения и подтверждаются письменным заявлением.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Виды доходов не учитываемые при исчислении совокупного дохода семьи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При исчислении совокупного дохода семьи не учитываются следующие виды доходов:</w:t>
      </w:r>
      <w:r>
        <w:br/>
      </w:r>
      <w:r>
        <w:rPr>
          <w:rFonts w:ascii="Times New Roman"/>
          <w:b w:val="false"/>
          <w:i w:val="false"/>
          <w:color w:val="000000"/>
          <w:sz w:val="28"/>
        </w:rPr>
        <w:t>
</w:t>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w:t>
      </w:r>
      <w:r>
        <w:rPr>
          <w:rFonts w:ascii="Times New Roman"/>
          <w:b w:val="false"/>
          <w:i w:val="false"/>
          <w:color w:val="000000"/>
          <w:sz w:val="28"/>
        </w:rPr>
        <w:t>      2) жилищная помощь;</w:t>
      </w:r>
      <w:r>
        <w:br/>
      </w:r>
      <w:r>
        <w:rPr>
          <w:rFonts w:ascii="Times New Roman"/>
          <w:b w:val="false"/>
          <w:i w:val="false"/>
          <w:color w:val="000000"/>
          <w:sz w:val="28"/>
        </w:rPr>
        <w:t>
</w:t>
      </w:r>
      <w:r>
        <w:rPr>
          <w:rFonts w:ascii="Times New Roman"/>
          <w:b w:val="false"/>
          <w:i w:val="false"/>
          <w:color w:val="000000"/>
          <w:sz w:val="28"/>
        </w:rPr>
        <w:t>      3) пособие на рождение ребенка;</w:t>
      </w:r>
      <w:r>
        <w:br/>
      </w:r>
      <w:r>
        <w:rPr>
          <w:rFonts w:ascii="Times New Roman"/>
          <w:b w:val="false"/>
          <w:i w:val="false"/>
          <w:color w:val="000000"/>
          <w:sz w:val="28"/>
        </w:rPr>
        <w:t>
</w:t>
      </w:r>
      <w:r>
        <w:rPr>
          <w:rFonts w:ascii="Times New Roman"/>
          <w:b w:val="false"/>
          <w:i w:val="false"/>
          <w:color w:val="000000"/>
          <w:sz w:val="28"/>
        </w:rPr>
        <w:t>      4) помощь, оказываемая государством по собственной инициативе (к праздничным и юбилейным датам);</w:t>
      </w:r>
      <w:r>
        <w:br/>
      </w:r>
      <w:r>
        <w:rPr>
          <w:rFonts w:ascii="Times New Roman"/>
          <w:b w:val="false"/>
          <w:i w:val="false"/>
          <w:color w:val="000000"/>
          <w:sz w:val="28"/>
        </w:rPr>
        <w:t>
</w:t>
      </w:r>
      <w:r>
        <w:rPr>
          <w:rFonts w:ascii="Times New Roman"/>
          <w:b w:val="false"/>
          <w:i w:val="false"/>
          <w:color w:val="000000"/>
          <w:sz w:val="28"/>
        </w:rPr>
        <w:t>      5) материальная помощь на открытие собственного дела;</w:t>
      </w:r>
      <w:r>
        <w:br/>
      </w:r>
      <w:r>
        <w:rPr>
          <w:rFonts w:ascii="Times New Roman"/>
          <w:b w:val="false"/>
          <w:i w:val="false"/>
          <w:color w:val="000000"/>
          <w:sz w:val="28"/>
        </w:rPr>
        <w:t>
</w:t>
      </w:r>
      <w:r>
        <w:rPr>
          <w:rFonts w:ascii="Times New Roman"/>
          <w:b w:val="false"/>
          <w:i w:val="false"/>
          <w:color w:val="000000"/>
          <w:sz w:val="28"/>
        </w:rPr>
        <w:t>      6) ежемесячная социальная помощь отдельным категориям нуждающихся граждан города Караганды, в связи с повышением цен на основные продукты питания;</w:t>
      </w:r>
      <w:r>
        <w:br/>
      </w:r>
      <w:r>
        <w:rPr>
          <w:rFonts w:ascii="Times New Roman"/>
          <w:b w:val="false"/>
          <w:i w:val="false"/>
          <w:color w:val="000000"/>
          <w:sz w:val="28"/>
        </w:rPr>
        <w:t>
</w:t>
      </w:r>
      <w:r>
        <w:rPr>
          <w:rFonts w:ascii="Times New Roman"/>
          <w:b w:val="false"/>
          <w:i w:val="false"/>
          <w:color w:val="000000"/>
          <w:sz w:val="28"/>
        </w:rPr>
        <w:t>      7) государственное пособие на детей до 18 лет;</w:t>
      </w:r>
      <w:r>
        <w:br/>
      </w:r>
      <w:r>
        <w:rPr>
          <w:rFonts w:ascii="Times New Roman"/>
          <w:b w:val="false"/>
          <w:i w:val="false"/>
          <w:color w:val="000000"/>
          <w:sz w:val="28"/>
        </w:rPr>
        <w:t>
</w:t>
      </w:r>
      <w:r>
        <w:rPr>
          <w:rFonts w:ascii="Times New Roman"/>
          <w:b w:val="false"/>
          <w:i w:val="false"/>
          <w:color w:val="000000"/>
          <w:sz w:val="28"/>
        </w:rPr>
        <w:t>      8) единовременное пособие на погребение;</w:t>
      </w:r>
      <w:r>
        <w:br/>
      </w:r>
      <w:r>
        <w:rPr>
          <w:rFonts w:ascii="Times New Roman"/>
          <w:b w:val="false"/>
          <w:i w:val="false"/>
          <w:color w:val="000000"/>
          <w:sz w:val="28"/>
        </w:rPr>
        <w:t>
</w:t>
      </w:r>
      <w:r>
        <w:rPr>
          <w:rFonts w:ascii="Times New Roman"/>
          <w:b w:val="false"/>
          <w:i w:val="false"/>
          <w:color w:val="000000"/>
          <w:sz w:val="28"/>
        </w:rPr>
        <w:t>      9) алименты, выплачиваемые одним из членов семьи на лиц, не проживающих в данной семье;</w:t>
      </w:r>
      <w:r>
        <w:br/>
      </w:r>
      <w:r>
        <w:rPr>
          <w:rFonts w:ascii="Times New Roman"/>
          <w:b w:val="false"/>
          <w:i w:val="false"/>
          <w:color w:val="000000"/>
          <w:sz w:val="28"/>
        </w:rPr>
        <w:t>
</w:t>
      </w:r>
      <w:r>
        <w:rPr>
          <w:rFonts w:ascii="Times New Roman"/>
          <w:b w:val="false"/>
          <w:i w:val="false"/>
          <w:color w:val="000000"/>
          <w:sz w:val="28"/>
        </w:rPr>
        <w:t>      10) оплата поездки граждан на бесплатное или льготное протезирование;</w:t>
      </w:r>
      <w:r>
        <w:br/>
      </w:r>
      <w:r>
        <w:rPr>
          <w:rFonts w:ascii="Times New Roman"/>
          <w:b w:val="false"/>
          <w:i w:val="false"/>
          <w:color w:val="000000"/>
          <w:sz w:val="28"/>
        </w:rPr>
        <w:t>
</w:t>
      </w:r>
      <w:r>
        <w:rPr>
          <w:rFonts w:ascii="Times New Roman"/>
          <w:b w:val="false"/>
          <w:i w:val="false"/>
          <w:color w:val="000000"/>
          <w:sz w:val="28"/>
        </w:rPr>
        <w:t>      11) содержание граждан на время протезирования;</w:t>
      </w:r>
      <w:r>
        <w:br/>
      </w:r>
      <w:r>
        <w:rPr>
          <w:rFonts w:ascii="Times New Roman"/>
          <w:b w:val="false"/>
          <w:i w:val="false"/>
          <w:color w:val="000000"/>
          <w:sz w:val="28"/>
        </w:rPr>
        <w:t>
</w:t>
      </w:r>
      <w:r>
        <w:rPr>
          <w:rFonts w:ascii="Times New Roman"/>
          <w:b w:val="false"/>
          <w:i w:val="false"/>
          <w:color w:val="000000"/>
          <w:sz w:val="28"/>
        </w:rPr>
        <w:t>      12) стоимость льготного проезда граждан за пределы населенного пункта на лечение;</w:t>
      </w:r>
      <w:r>
        <w:br/>
      </w:r>
      <w:r>
        <w:rPr>
          <w:rFonts w:ascii="Times New Roman"/>
          <w:b w:val="false"/>
          <w:i w:val="false"/>
          <w:color w:val="000000"/>
          <w:sz w:val="28"/>
        </w:rPr>
        <w:t>
</w:t>
      </w:r>
      <w:r>
        <w:rPr>
          <w:rFonts w:ascii="Times New Roman"/>
          <w:b w:val="false"/>
          <w:i w:val="false"/>
          <w:color w:val="000000"/>
          <w:sz w:val="28"/>
        </w:rPr>
        <w:t>      13) натуральные видов помощи, оказанные в соответствии с законодательством Республики Казахстана в виде: лекарственных препаратов, санаторно-курортного лечения, протезно-ортопедических изделий (изготовление и ремонт), средств передвижения (кресло-коляски) и другие средства реабилитации, выделенные инвалидам, бесплатное питания учащихся в период получения образования;</w:t>
      </w:r>
      <w:r>
        <w:br/>
      </w:r>
      <w:r>
        <w:rPr>
          <w:rFonts w:ascii="Times New Roman"/>
          <w:b w:val="false"/>
          <w:i w:val="false"/>
          <w:color w:val="000000"/>
          <w:sz w:val="28"/>
        </w:rPr>
        <w:t>
</w:t>
      </w:r>
      <w:r>
        <w:rPr>
          <w:rFonts w:ascii="Times New Roman"/>
          <w:b w:val="false"/>
          <w:i w:val="false"/>
          <w:color w:val="000000"/>
          <w:sz w:val="28"/>
        </w:rPr>
        <w:t>      14) благотворительная помощь в денежном и натуральном выражении (в стоимостной оценке);</w:t>
      </w:r>
      <w:r>
        <w:br/>
      </w:r>
      <w:r>
        <w:rPr>
          <w:rFonts w:ascii="Times New Roman"/>
          <w:b w:val="false"/>
          <w:i w:val="false"/>
          <w:color w:val="000000"/>
          <w:sz w:val="28"/>
        </w:rPr>
        <w:t>
</w:t>
      </w:r>
      <w:r>
        <w:rPr>
          <w:rFonts w:ascii="Times New Roman"/>
          <w:b w:val="false"/>
          <w:i w:val="false"/>
          <w:color w:val="000000"/>
          <w:sz w:val="28"/>
        </w:rPr>
        <w:t>      15) единовременная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w:t>
      </w:r>
      <w:r>
        <w:rPr>
          <w:rFonts w:ascii="Times New Roman"/>
          <w:b w:val="false"/>
          <w:i w:val="false"/>
          <w:color w:val="000000"/>
          <w:sz w:val="28"/>
        </w:rPr>
        <w:t>      16) материальная (социальная) помощь на транспортное обслуживание инвалидов специализированным транспортом, оказываемая за счет средств государственных бюджетов;</w:t>
      </w:r>
      <w:r>
        <w:br/>
      </w:r>
      <w:r>
        <w:rPr>
          <w:rFonts w:ascii="Times New Roman"/>
          <w:b w:val="false"/>
          <w:i w:val="false"/>
          <w:color w:val="000000"/>
          <w:sz w:val="28"/>
        </w:rPr>
        <w:t>
</w:t>
      </w:r>
      <w:r>
        <w:rPr>
          <w:rFonts w:ascii="Times New Roman"/>
          <w:b w:val="false"/>
          <w:i w:val="false"/>
          <w:color w:val="000000"/>
          <w:sz w:val="28"/>
        </w:rPr>
        <w:t>      17) пенсионные выплаты из государственного и негосударственных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18) социальная помощь на проезд на городском общественном транспорте (кроме такси) отдельным категориям граждан в виде стоимости социального проездного билета;</w:t>
      </w:r>
      <w:r>
        <w:br/>
      </w:r>
      <w:r>
        <w:rPr>
          <w:rFonts w:ascii="Times New Roman"/>
          <w:b w:val="false"/>
          <w:i w:val="false"/>
          <w:color w:val="000000"/>
          <w:sz w:val="28"/>
        </w:rPr>
        <w:t>
</w:t>
      </w:r>
      <w:r>
        <w:rPr>
          <w:rFonts w:ascii="Times New Roman"/>
          <w:b w:val="false"/>
          <w:i w:val="false"/>
          <w:color w:val="000000"/>
          <w:sz w:val="28"/>
        </w:rPr>
        <w:t>      19) материальное обеспечение на детей-инвалидов, воспитывающихся и обучающихся на дому;</w:t>
      </w:r>
      <w:r>
        <w:br/>
      </w:r>
      <w:r>
        <w:rPr>
          <w:rFonts w:ascii="Times New Roman"/>
          <w:b w:val="false"/>
          <w:i w:val="false"/>
          <w:color w:val="000000"/>
          <w:sz w:val="28"/>
        </w:rPr>
        <w:t>
</w:t>
      </w:r>
      <w:r>
        <w:rPr>
          <w:rFonts w:ascii="Times New Roman"/>
          <w:b w:val="false"/>
          <w:i w:val="false"/>
          <w:color w:val="000000"/>
          <w:sz w:val="28"/>
        </w:rPr>
        <w:t>      20) дополнительные надбавки на уход к государственным социальным пособиям одиноким инвалидам первой, второй групп, нуждающимся в посторонней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Заявление</w:t>
      </w:r>
      <w:r>
        <w:br/>
      </w:r>
      <w:r>
        <w:rPr>
          <w:rFonts w:ascii="Times New Roman"/>
          <w:b w:val="false"/>
          <w:i w:val="false"/>
          <w:color w:val="000000"/>
          <w:sz w:val="28"/>
        </w:rPr>
        <w:t>
</w:t>
      </w:r>
      <w:r>
        <w:rPr>
          <w:rFonts w:ascii="Times New Roman"/>
          <w:b/>
          <w:i w:val="false"/>
          <w:color w:val="000080"/>
          <w:sz w:val="28"/>
        </w:rPr>
        <w:t>о назначении жилищной помощи</w:t>
      </w:r>
    </w:p>
    <w:p>
      <w:pPr>
        <w:spacing w:after="0"/>
        <w:ind w:left="0"/>
        <w:jc w:val="both"/>
      </w:pPr>
      <w:r>
        <w:rPr>
          <w:rFonts w:ascii="Times New Roman"/>
          <w:b w:val="false"/>
          <w:i w:val="false"/>
          <w:color w:val="000000"/>
          <w:sz w:val="28"/>
        </w:rPr>
        <w:t>      Прошу назначить моей семье, состоящей из____________________ человек, включая заявителя, жилищную помощь по возмещению затрат по оплате содержания жилья, потребления коммунальных услуг, по найму (аренде) жилья, а также по повышению тарифов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уполномоченному органу сведений о доходах членов нашей семьи.</w:t>
      </w:r>
      <w:r>
        <w:br/>
      </w:r>
      <w:r>
        <w:rPr>
          <w:rFonts w:ascii="Times New Roman"/>
          <w:b w:val="false"/>
          <w:i w:val="false"/>
          <w:color w:val="000000"/>
          <w:sz w:val="28"/>
        </w:rPr>
        <w:t>
</w:t>
      </w:r>
      <w:r>
        <w:rPr>
          <w:rFonts w:ascii="Times New Roman"/>
          <w:b w:val="false"/>
          <w:i w:val="false"/>
          <w:color w:val="000000"/>
          <w:sz w:val="28"/>
        </w:rPr>
        <w:t>      Я уведомлен (а), что предоставление заведомо недостоверных сведений, повлекших за собой назначение завышенной или незаконной жилищной помощи, влечет за собой потерю права на получение помощи в течение одного года, а незаконно полученные суммы подлежат возврату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Необходимые документы прилагаю.</w:t>
      </w:r>
      <w:r>
        <w:br/>
      </w:r>
      <w:r>
        <w:rPr>
          <w:rFonts w:ascii="Times New Roman"/>
          <w:b w:val="false"/>
          <w:i w:val="false"/>
          <w:color w:val="000000"/>
          <w:sz w:val="28"/>
        </w:rPr>
        <w:t>
</w:t>
      </w:r>
      <w:r>
        <w:rPr>
          <w:rFonts w:ascii="Times New Roman"/>
          <w:b w:val="false"/>
          <w:i w:val="false"/>
          <w:color w:val="000000"/>
          <w:sz w:val="28"/>
        </w:rPr>
        <w:t xml:space="preserve">      Об ответственности за достоверность предоставленных документов с </w:t>
      </w:r>
      <w:r>
        <w:rPr>
          <w:rFonts w:ascii="Times New Roman"/>
          <w:b w:val="false"/>
          <w:i w:val="false"/>
          <w:color w:val="000000"/>
          <w:sz w:val="28"/>
        </w:rPr>
        <w:t xml:space="preserve">пунктом 1 </w:t>
      </w:r>
      <w:r>
        <w:rPr>
          <w:rFonts w:ascii="Times New Roman"/>
          <w:b w:val="false"/>
          <w:i w:val="false"/>
          <w:color w:val="000000"/>
          <w:sz w:val="28"/>
        </w:rPr>
        <w:t>статьи 177</w:t>
      </w:r>
      <w:r>
        <w:rPr>
          <w:rFonts w:ascii="Times New Roman"/>
          <w:b w:val="false"/>
          <w:i w:val="false"/>
          <w:color w:val="000000"/>
          <w:sz w:val="28"/>
        </w:rPr>
        <w:t xml:space="preserve"> и </w:t>
      </w:r>
      <w:r>
        <w:rPr>
          <w:rFonts w:ascii="Times New Roman"/>
          <w:b w:val="false"/>
          <w:i w:val="false"/>
          <w:color w:val="000000"/>
          <w:sz w:val="28"/>
        </w:rPr>
        <w:t xml:space="preserve">пунктом 3 </w:t>
      </w:r>
      <w:r>
        <w:rPr>
          <w:rFonts w:ascii="Times New Roman"/>
          <w:b w:val="false"/>
          <w:i w:val="false"/>
          <w:color w:val="000000"/>
          <w:sz w:val="28"/>
        </w:rPr>
        <w:t>статьи 325</w:t>
      </w:r>
      <w:r>
        <w:rPr>
          <w:rFonts w:ascii="Times New Roman"/>
          <w:b w:val="false"/>
          <w:i w:val="false"/>
          <w:color w:val="000000"/>
          <w:sz w:val="28"/>
        </w:rPr>
        <w:t xml:space="preserve"> Уголовного Кодекса Республики Казахстан ознакомлен (а).</w:t>
      </w:r>
    </w:p>
    <w:p>
      <w:pPr>
        <w:spacing w:after="0"/>
        <w:ind w:left="0"/>
        <w:jc w:val="both"/>
      </w:pPr>
      <w:r>
        <w:rPr>
          <w:rFonts w:ascii="Times New Roman"/>
          <w:b w:val="false"/>
          <w:i w:val="false"/>
          <w:color w:val="000000"/>
          <w:sz w:val="28"/>
        </w:rPr>
        <w:t>Данные заявителя:</w:t>
      </w:r>
      <w:r>
        <w:br/>
      </w:r>
      <w:r>
        <w:rPr>
          <w:rFonts w:ascii="Times New Roman"/>
          <w:b w:val="false"/>
          <w:i w:val="false"/>
          <w:color w:val="000000"/>
          <w:sz w:val="28"/>
        </w:rPr>
        <w:t>
</w:t>
      </w:r>
      <w:r>
        <w:rPr>
          <w:rFonts w:ascii="Times New Roman"/>
          <w:b w:val="false"/>
          <w:i w:val="false"/>
          <w:color w:val="000000"/>
          <w:sz w:val="28"/>
        </w:rPr>
        <w:t>Фамилия, имя, отчество_____________________________________________</w:t>
      </w:r>
      <w:r>
        <w:br/>
      </w:r>
      <w:r>
        <w:rPr>
          <w:rFonts w:ascii="Times New Roman"/>
          <w:b w:val="false"/>
          <w:i w:val="false"/>
          <w:color w:val="000000"/>
          <w:sz w:val="28"/>
        </w:rPr>
        <w:t>
</w:t>
      </w:r>
      <w:r>
        <w:rPr>
          <w:rFonts w:ascii="Times New Roman"/>
          <w:b w:val="false"/>
          <w:i w:val="false"/>
          <w:color w:val="000000"/>
          <w:sz w:val="28"/>
        </w:rPr>
        <w:t>Данные удостоверения личности:_____________________________________</w:t>
      </w:r>
      <w:r>
        <w:br/>
      </w:r>
      <w:r>
        <w:rPr>
          <w:rFonts w:ascii="Times New Roman"/>
          <w:b w:val="false"/>
          <w:i w:val="false"/>
          <w:color w:val="000000"/>
          <w:sz w:val="28"/>
        </w:rPr>
        <w:t>
</w:t>
      </w:r>
      <w:r>
        <w:rPr>
          <w:rFonts w:ascii="Times New Roman"/>
          <w:b w:val="false"/>
          <w:i w:val="false"/>
          <w:color w:val="000000"/>
          <w:sz w:val="28"/>
        </w:rPr>
        <w:t>            (дата рождения заявителя, N и дата выдачи удостоверения)</w:t>
      </w:r>
      <w:r>
        <w:br/>
      </w:r>
      <w:r>
        <w:rPr>
          <w:rFonts w:ascii="Times New Roman"/>
          <w:b w:val="false"/>
          <w:i w:val="false"/>
          <w:color w:val="000000"/>
          <w:sz w:val="28"/>
        </w:rPr>
        <w:t>
</w:t>
      </w:r>
      <w:r>
        <w:rPr>
          <w:rFonts w:ascii="Times New Roman"/>
          <w:b w:val="false"/>
          <w:i w:val="false"/>
          <w:color w:val="000000"/>
          <w:sz w:val="28"/>
        </w:rPr>
        <w:t>РНН____________________</w:t>
      </w:r>
      <w:r>
        <w:br/>
      </w:r>
      <w:r>
        <w:rPr>
          <w:rFonts w:ascii="Times New Roman"/>
          <w:b w:val="false"/>
          <w:i w:val="false"/>
          <w:color w:val="000000"/>
          <w:sz w:val="28"/>
        </w:rPr>
        <w:t>
</w:t>
      </w:r>
      <w:r>
        <w:rPr>
          <w:rFonts w:ascii="Times New Roman"/>
          <w:b w:val="false"/>
          <w:i w:val="false"/>
          <w:color w:val="000000"/>
          <w:sz w:val="28"/>
        </w:rPr>
        <w:t>СИК____________________</w:t>
      </w:r>
    </w:p>
    <w:p>
      <w:pPr>
        <w:spacing w:after="0"/>
        <w:ind w:left="0"/>
        <w:jc w:val="both"/>
      </w:pPr>
      <w:r>
        <w:rPr>
          <w:rFonts w:ascii="Times New Roman"/>
          <w:b w:val="false"/>
          <w:i w:val="false"/>
          <w:color w:val="000000"/>
          <w:sz w:val="28"/>
        </w:rPr>
        <w:t>Среднемесячный размер совокупного дохода семьи за квартал, предшествующий кварталу обращения________________________________</w:t>
      </w:r>
    </w:p>
    <w:p>
      <w:pPr>
        <w:spacing w:after="0"/>
        <w:ind w:left="0"/>
        <w:jc w:val="both"/>
      </w:pPr>
      <w:r>
        <w:rPr>
          <w:rFonts w:ascii="Times New Roman"/>
          <w:b w:val="false"/>
          <w:i w:val="false"/>
          <w:color w:val="000000"/>
          <w:sz w:val="28"/>
        </w:rPr>
        <w:t>Других доходов, кроме указанных в заявлении, не имею.</w:t>
      </w:r>
    </w:p>
    <w:p>
      <w:pPr>
        <w:spacing w:after="0"/>
        <w:ind w:left="0"/>
        <w:jc w:val="both"/>
      </w:pPr>
      <w:r>
        <w:rPr>
          <w:rFonts w:ascii="Times New Roman"/>
          <w:b w:val="false"/>
          <w:i w:val="false"/>
          <w:color w:val="000000"/>
          <w:sz w:val="28"/>
        </w:rPr>
        <w:t>Район проживания _________ улица _______________</w:t>
      </w:r>
      <w:r>
        <w:br/>
      </w:r>
      <w:r>
        <w:rPr>
          <w:rFonts w:ascii="Times New Roman"/>
          <w:b w:val="false"/>
          <w:i w:val="false"/>
          <w:color w:val="000000"/>
          <w:sz w:val="28"/>
        </w:rPr>
        <w:t>
</w:t>
      </w:r>
      <w:r>
        <w:rPr>
          <w:rFonts w:ascii="Times New Roman"/>
          <w:b w:val="false"/>
          <w:i w:val="false"/>
          <w:color w:val="000000"/>
          <w:sz w:val="28"/>
        </w:rPr>
        <w:t>дом _______ квартира___________ телефон___________</w:t>
      </w:r>
      <w:r>
        <w:br/>
      </w:r>
      <w:r>
        <w:rPr>
          <w:rFonts w:ascii="Times New Roman"/>
          <w:b w:val="false"/>
          <w:i w:val="false"/>
          <w:color w:val="000000"/>
          <w:sz w:val="28"/>
        </w:rPr>
        <w:t>
</w:t>
      </w:r>
      <w:r>
        <w:rPr>
          <w:rFonts w:ascii="Times New Roman"/>
          <w:b w:val="false"/>
          <w:i w:val="false"/>
          <w:color w:val="000000"/>
          <w:sz w:val="28"/>
        </w:rPr>
        <w:t>принадлежность_______________________ тип_______________________</w:t>
      </w:r>
      <w:r>
        <w:br/>
      </w:r>
      <w:r>
        <w:rPr>
          <w:rFonts w:ascii="Times New Roman"/>
          <w:b w:val="false"/>
          <w:i w:val="false"/>
          <w:color w:val="000000"/>
          <w:sz w:val="28"/>
        </w:rPr>
        <w:t>
</w:t>
      </w:r>
      <w:r>
        <w:rPr>
          <w:rFonts w:ascii="Times New Roman"/>
          <w:b w:val="false"/>
          <w:i w:val="false"/>
          <w:color w:val="000000"/>
          <w:sz w:val="28"/>
        </w:rPr>
        <w:t>    (кооператив собственников квартир) (частное, государственное)</w:t>
      </w:r>
      <w:r>
        <w:br/>
      </w:r>
      <w:r>
        <w:rPr>
          <w:rFonts w:ascii="Times New Roman"/>
          <w:b w:val="false"/>
          <w:i w:val="false"/>
          <w:color w:val="000000"/>
          <w:sz w:val="28"/>
        </w:rPr>
        <w:t>
</w:t>
      </w:r>
      <w:r>
        <w:rPr>
          <w:rFonts w:ascii="Times New Roman"/>
          <w:b w:val="false"/>
          <w:i w:val="false"/>
          <w:color w:val="000000"/>
          <w:sz w:val="28"/>
        </w:rPr>
        <w:t>Общая площадь _____ квадратных метров.</w:t>
      </w:r>
      <w:r>
        <w:br/>
      </w:r>
      <w:r>
        <w:rPr>
          <w:rFonts w:ascii="Times New Roman"/>
          <w:b w:val="false"/>
          <w:i w:val="false"/>
          <w:color w:val="000000"/>
          <w:sz w:val="28"/>
        </w:rPr>
        <w:t>
</w:t>
      </w:r>
      <w:r>
        <w:rPr>
          <w:rFonts w:ascii="Times New Roman"/>
          <w:b w:val="false"/>
          <w:i w:val="false"/>
          <w:color w:val="000000"/>
          <w:sz w:val="28"/>
        </w:rPr>
        <w:t>Дополнительная площадь_____ квадратных метров.</w:t>
      </w:r>
      <w:r>
        <w:br/>
      </w:r>
      <w:r>
        <w:rPr>
          <w:rFonts w:ascii="Times New Roman"/>
          <w:b w:val="false"/>
          <w:i w:val="false"/>
          <w:color w:val="000000"/>
          <w:sz w:val="28"/>
        </w:rPr>
        <w:t>
</w:t>
      </w:r>
      <w:r>
        <w:rPr>
          <w:rFonts w:ascii="Times New Roman"/>
          <w:b w:val="false"/>
          <w:i w:val="false"/>
          <w:color w:val="000000"/>
          <w:sz w:val="28"/>
        </w:rPr>
        <w:t>Количество комнат__________________________________________</w:t>
      </w:r>
      <w:r>
        <w:br/>
      </w:r>
      <w:r>
        <w:rPr>
          <w:rFonts w:ascii="Times New Roman"/>
          <w:b w:val="false"/>
          <w:i w:val="false"/>
          <w:color w:val="000000"/>
          <w:sz w:val="28"/>
        </w:rPr>
        <w:t>
</w:t>
      </w:r>
      <w:r>
        <w:rPr>
          <w:rFonts w:ascii="Times New Roman"/>
          <w:b w:val="false"/>
          <w:i w:val="false"/>
          <w:color w:val="000000"/>
          <w:sz w:val="28"/>
        </w:rPr>
        <w:t>Социальный статус___________ семейное положение_____________</w:t>
      </w:r>
    </w:p>
    <w:p>
      <w:pPr>
        <w:spacing w:after="0"/>
        <w:ind w:left="0"/>
        <w:jc w:val="both"/>
      </w:pPr>
      <w:r>
        <w:rPr>
          <w:rFonts w:ascii="Times New Roman"/>
          <w:b w:val="false"/>
          <w:i w:val="false"/>
          <w:color w:val="000000"/>
          <w:sz w:val="28"/>
        </w:rPr>
        <w:t>Согласен на перечисление жилищной помощи услугодателям.</w:t>
      </w:r>
      <w:r>
        <w:br/>
      </w:r>
      <w:r>
        <w:rPr>
          <w:rFonts w:ascii="Times New Roman"/>
          <w:b w:val="false"/>
          <w:i w:val="false"/>
          <w:color w:val="000000"/>
          <w:sz w:val="28"/>
        </w:rPr>
        <w:t>
</w:t>
      </w:r>
      <w:r>
        <w:rPr>
          <w:rFonts w:ascii="Times New Roman"/>
          <w:b w:val="false"/>
          <w:i w:val="false"/>
          <w:color w:val="000000"/>
          <w:sz w:val="28"/>
        </w:rPr>
        <w:t>Имею в собственности одну единицу жилья.</w:t>
      </w:r>
    </w:p>
    <w:p>
      <w:pPr>
        <w:spacing w:after="0"/>
        <w:ind w:left="0"/>
        <w:jc w:val="both"/>
      </w:pPr>
      <w:r>
        <w:rPr>
          <w:rFonts w:ascii="Times New Roman"/>
          <w:b w:val="false"/>
          <w:i w:val="false"/>
          <w:color w:val="000000"/>
          <w:sz w:val="28"/>
        </w:rPr>
        <w:t>Подпись заявителя__________________</w:t>
      </w:r>
      <w:r>
        <w:br/>
      </w:r>
      <w:r>
        <w:rPr>
          <w:rFonts w:ascii="Times New Roman"/>
          <w:b w:val="false"/>
          <w:i w:val="false"/>
          <w:color w:val="000000"/>
          <w:sz w:val="28"/>
        </w:rPr>
        <w:t>
</w:t>
      </w:r>
      <w:r>
        <w:rPr>
          <w:rFonts w:ascii="Times New Roman"/>
          <w:b w:val="false"/>
          <w:i w:val="false"/>
          <w:color w:val="000000"/>
          <w:sz w:val="28"/>
        </w:rPr>
        <w:t>Дата подачи_______________________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Справка</w:t>
      </w:r>
      <w:r>
        <w:br/>
      </w:r>
      <w:r>
        <w:rPr>
          <w:rFonts w:ascii="Times New Roman"/>
          <w:b w:val="false"/>
          <w:i w:val="false"/>
          <w:color w:val="000000"/>
          <w:sz w:val="28"/>
        </w:rPr>
        <w:t>
</w:t>
      </w:r>
      <w:r>
        <w:rPr>
          <w:rFonts w:ascii="Times New Roman"/>
          <w:b/>
          <w:i w:val="false"/>
          <w:color w:val="000080"/>
          <w:sz w:val="28"/>
        </w:rPr>
        <w:t>о составе семьи и размере общей площади занимаемого жилья</w:t>
      </w:r>
    </w:p>
    <w:p>
      <w:pPr>
        <w:spacing w:after="0"/>
        <w:ind w:left="0"/>
        <w:jc w:val="both"/>
      </w:pPr>
      <w:r>
        <w:rPr>
          <w:rFonts w:ascii="Times New Roman"/>
          <w:b w:val="false"/>
          <w:i w:val="false"/>
          <w:color w:val="000000"/>
          <w:sz w:val="28"/>
        </w:rPr>
        <w:t>Дана гражданину (ке) ______________________________________________</w:t>
      </w:r>
    </w:p>
    <w:p>
      <w:pPr>
        <w:spacing w:after="0"/>
        <w:ind w:left="0"/>
        <w:jc w:val="both"/>
      </w:pPr>
      <w:r>
        <w:rPr>
          <w:rFonts w:ascii="Times New Roman"/>
          <w:b w:val="false"/>
          <w:i w:val="false"/>
          <w:color w:val="000000"/>
          <w:sz w:val="28"/>
        </w:rPr>
        <w:t>В том, что он (а) действительно проживает по адресу:</w:t>
      </w:r>
      <w:r>
        <w:br/>
      </w:r>
      <w:r>
        <w:rPr>
          <w:rFonts w:ascii="Times New Roman"/>
          <w:b w:val="false"/>
          <w:i w:val="false"/>
          <w:color w:val="000000"/>
          <w:sz w:val="28"/>
        </w:rPr>
        <w:t>
</w:t>
      </w:r>
      <w:r>
        <w:rPr>
          <w:rFonts w:ascii="Times New Roman"/>
          <w:b w:val="false"/>
          <w:i w:val="false"/>
          <w:color w:val="000000"/>
          <w:sz w:val="28"/>
        </w:rPr>
        <w:t>улица (микрорайон)_________ дом __________ квартира____________</w:t>
      </w:r>
      <w:r>
        <w:br/>
      </w:r>
      <w:r>
        <w:rPr>
          <w:rFonts w:ascii="Times New Roman"/>
          <w:b w:val="false"/>
          <w:i w:val="false"/>
          <w:color w:val="000000"/>
          <w:sz w:val="28"/>
        </w:rPr>
        <w:t>
</w:t>
      </w:r>
      <w:r>
        <w:rPr>
          <w:rFonts w:ascii="Times New Roman"/>
          <w:b w:val="false"/>
          <w:i w:val="false"/>
          <w:color w:val="000000"/>
          <w:sz w:val="28"/>
        </w:rPr>
        <w:t>Имеет состав семьи ________________ человек.</w:t>
      </w:r>
      <w:r>
        <w:br/>
      </w:r>
      <w:r>
        <w:rPr>
          <w:rFonts w:ascii="Times New Roman"/>
          <w:b w:val="false"/>
          <w:i w:val="false"/>
          <w:color w:val="000000"/>
          <w:sz w:val="28"/>
        </w:rPr>
        <w:t>
</w:t>
      </w:r>
      <w:r>
        <w:rPr>
          <w:rFonts w:ascii="Times New Roman"/>
          <w:b w:val="false"/>
          <w:i w:val="false"/>
          <w:color w:val="000000"/>
          <w:sz w:val="28"/>
        </w:rPr>
        <w:t>Занимает площадь__________ квадратных метров.</w:t>
      </w:r>
      <w:r>
        <w:br/>
      </w:r>
      <w:r>
        <w:rPr>
          <w:rFonts w:ascii="Times New Roman"/>
          <w:b w:val="false"/>
          <w:i w:val="false"/>
          <w:color w:val="000000"/>
          <w:sz w:val="28"/>
        </w:rPr>
        <w:t>
</w:t>
      </w:r>
      <w:r>
        <w:rPr>
          <w:rFonts w:ascii="Times New Roman"/>
          <w:b w:val="false"/>
          <w:i w:val="false"/>
          <w:color w:val="000000"/>
          <w:sz w:val="28"/>
        </w:rPr>
        <w:t>Правоустанавливающий документ на квартиру (дом)____________________</w:t>
      </w:r>
      <w:r>
        <w:br/>
      </w:r>
      <w:r>
        <w:rPr>
          <w:rFonts w:ascii="Times New Roman"/>
          <w:b w:val="false"/>
          <w:i w:val="false"/>
          <w:color w:val="000000"/>
          <w:sz w:val="28"/>
        </w:rPr>
        <w:t>
</w:t>
      </w:r>
      <w:r>
        <w:rPr>
          <w:rFonts w:ascii="Times New Roman"/>
          <w:b w:val="false"/>
          <w:i w:val="false"/>
          <w:color w:val="000000"/>
          <w:sz w:val="28"/>
        </w:rPr>
        <w:t>N______от _________</w:t>
      </w:r>
      <w:r>
        <w:br/>
      </w:r>
      <w:r>
        <w:rPr>
          <w:rFonts w:ascii="Times New Roman"/>
          <w:b w:val="false"/>
          <w:i w:val="false"/>
          <w:color w:val="000000"/>
          <w:sz w:val="28"/>
        </w:rPr>
        <w:t>
</w:t>
      </w:r>
      <w:r>
        <w:rPr>
          <w:rFonts w:ascii="Times New Roman"/>
          <w:b w:val="false"/>
          <w:i w:val="false"/>
          <w:color w:val="000000"/>
          <w:sz w:val="28"/>
        </w:rPr>
        <w:t>Вместе с собственником жилья проживают: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1933"/>
        <w:gridCol w:w="2413"/>
        <w:gridCol w:w="2553"/>
      </w:tblGrid>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Ф.И.О.</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Год рождения</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Родственные отношения</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 какого времени проживает</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Справка заполнена на основании книги регистрации граждан</w:t>
      </w:r>
    </w:p>
    <w:p>
      <w:pPr>
        <w:spacing w:after="0"/>
        <w:ind w:left="0"/>
        <w:jc w:val="both"/>
      </w:pPr>
      <w:r>
        <w:rPr>
          <w:rFonts w:ascii="Times New Roman"/>
          <w:b w:val="false"/>
          <w:i w:val="false"/>
          <w:color w:val="000000"/>
          <w:sz w:val="28"/>
        </w:rPr>
        <w:t>Подпись специалиста______________________</w:t>
      </w:r>
      <w:r>
        <w:br/>
      </w:r>
      <w:r>
        <w:rPr>
          <w:rFonts w:ascii="Times New Roman"/>
          <w:b w:val="false"/>
          <w:i w:val="false"/>
          <w:color w:val="000000"/>
          <w:sz w:val="28"/>
        </w:rPr>
        <w:t>
</w:t>
      </w:r>
      <w:r>
        <w:rPr>
          <w:rFonts w:ascii="Times New Roman"/>
          <w:b w:val="false"/>
          <w:i w:val="false"/>
          <w:color w:val="000000"/>
          <w:sz w:val="28"/>
        </w:rPr>
        <w:t>Дата принятия____________________________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Справка</w:t>
      </w:r>
      <w:r>
        <w:br/>
      </w:r>
      <w:r>
        <w:rPr>
          <w:rFonts w:ascii="Times New Roman"/>
          <w:b w:val="false"/>
          <w:i w:val="false"/>
          <w:color w:val="000000"/>
          <w:sz w:val="28"/>
        </w:rPr>
        <w:t>
</w:t>
      </w:r>
      <w:r>
        <w:rPr>
          <w:rFonts w:ascii="Times New Roman"/>
          <w:b/>
          <w:i w:val="false"/>
          <w:color w:val="000080"/>
          <w:sz w:val="28"/>
        </w:rPr>
        <w:t>о доходах всех членов семьи</w:t>
      </w:r>
    </w:p>
    <w:p>
      <w:pPr>
        <w:spacing w:after="0"/>
        <w:ind w:left="0"/>
        <w:jc w:val="both"/>
      </w:pPr>
      <w:r>
        <w:rPr>
          <w:rFonts w:ascii="Times New Roman"/>
          <w:b w:val="false"/>
          <w:i w:val="false"/>
          <w:color w:val="000000"/>
          <w:sz w:val="28"/>
        </w:rPr>
        <w:t>1.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967"/>
        <w:gridCol w:w="971"/>
        <w:gridCol w:w="974"/>
        <w:gridCol w:w="975"/>
        <w:gridCol w:w="972"/>
        <w:gridCol w:w="975"/>
        <w:gridCol w:w="978"/>
        <w:gridCol w:w="982"/>
        <w:gridCol w:w="975"/>
        <w:gridCol w:w="972"/>
        <w:gridCol w:w="975"/>
        <w:gridCol w:w="979"/>
      </w:tblGrid>
      <w:tr>
        <w:trPr>
          <w:trHeight w:val="33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Месяц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VIII</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IX</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XII</w:t>
            </w:r>
          </w:p>
        </w:tc>
      </w:tr>
      <w:tr>
        <w:trPr>
          <w:trHeight w:val="12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Тип дохода</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 дохода</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967"/>
        <w:gridCol w:w="971"/>
        <w:gridCol w:w="974"/>
        <w:gridCol w:w="975"/>
        <w:gridCol w:w="972"/>
        <w:gridCol w:w="975"/>
        <w:gridCol w:w="978"/>
        <w:gridCol w:w="982"/>
        <w:gridCol w:w="975"/>
        <w:gridCol w:w="972"/>
        <w:gridCol w:w="975"/>
        <w:gridCol w:w="979"/>
      </w:tblGrid>
      <w:tr>
        <w:trPr>
          <w:trHeight w:val="33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Месяц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VIII</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IX</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XII</w:t>
            </w:r>
          </w:p>
        </w:tc>
      </w:tr>
      <w:tr>
        <w:trPr>
          <w:trHeight w:val="12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Тип дохода</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 дохода</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Ф.И.О. члена семьи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967"/>
        <w:gridCol w:w="971"/>
        <w:gridCol w:w="974"/>
        <w:gridCol w:w="975"/>
        <w:gridCol w:w="972"/>
        <w:gridCol w:w="975"/>
        <w:gridCol w:w="978"/>
        <w:gridCol w:w="982"/>
        <w:gridCol w:w="975"/>
        <w:gridCol w:w="972"/>
        <w:gridCol w:w="975"/>
        <w:gridCol w:w="979"/>
      </w:tblGrid>
      <w:tr>
        <w:trPr>
          <w:trHeight w:val="33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Месяц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VIII</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IX</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XII</w:t>
            </w:r>
          </w:p>
        </w:tc>
      </w:tr>
      <w:tr>
        <w:trPr>
          <w:trHeight w:val="12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Тип дохода</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 дохода</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заявителя______________</w:t>
      </w:r>
      <w:r>
        <w:br/>
      </w:r>
      <w:r>
        <w:rPr>
          <w:rFonts w:ascii="Times New Roman"/>
          <w:b w:val="false"/>
          <w:i w:val="false"/>
          <w:color w:val="000000"/>
          <w:sz w:val="28"/>
        </w:rPr>
        <w:t>
</w:t>
      </w:r>
      <w:r>
        <w:rPr>
          <w:rFonts w:ascii="Times New Roman"/>
          <w:b w:val="false"/>
          <w:i w:val="false"/>
          <w:color w:val="000000"/>
          <w:sz w:val="28"/>
        </w:rPr>
        <w:t>Дата__________________________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Справка</w:t>
      </w:r>
      <w:r>
        <w:br/>
      </w:r>
      <w:r>
        <w:rPr>
          <w:rFonts w:ascii="Times New Roman"/>
          <w:b w:val="false"/>
          <w:i w:val="false"/>
          <w:color w:val="000000"/>
          <w:sz w:val="28"/>
        </w:rPr>
        <w:t>
</w:t>
      </w:r>
      <w:r>
        <w:rPr>
          <w:rFonts w:ascii="Times New Roman"/>
          <w:b/>
          <w:i w:val="false"/>
          <w:color w:val="000080"/>
          <w:sz w:val="28"/>
        </w:rPr>
        <w:t>о расходах по оплате содержания жилья и коммунальных услуг за _____________ 200__год</w:t>
      </w:r>
    </w:p>
    <w:p>
      <w:pPr>
        <w:spacing w:after="0"/>
        <w:ind w:left="0"/>
        <w:jc w:val="both"/>
      </w:pPr>
      <w:r>
        <w:rPr>
          <w:rFonts w:ascii="Times New Roman"/>
          <w:b w:val="false"/>
          <w:i w:val="false"/>
          <w:color w:val="000000"/>
          <w:sz w:val="28"/>
        </w:rPr>
        <w:t>Плательщик ______________________________________________________</w:t>
      </w:r>
    </w:p>
    <w:p>
      <w:pPr>
        <w:spacing w:after="0"/>
        <w:ind w:left="0"/>
        <w:jc w:val="both"/>
      </w:pPr>
      <w:r>
        <w:rPr>
          <w:rFonts w:ascii="Times New Roman"/>
          <w:b w:val="false"/>
          <w:i w:val="false"/>
          <w:color w:val="000000"/>
          <w:sz w:val="28"/>
        </w:rPr>
        <w:t>            (ФИО собственника (нанимателя) жилья)</w:t>
      </w:r>
      <w:r>
        <w:br/>
      </w:r>
      <w:r>
        <w:rPr>
          <w:rFonts w:ascii="Times New Roman"/>
          <w:b w:val="false"/>
          <w:i w:val="false"/>
          <w:color w:val="000000"/>
          <w:sz w:val="28"/>
        </w:rPr>
        <w:t>
</w:t>
      </w:r>
      <w:r>
        <w:rPr>
          <w:rFonts w:ascii="Times New Roman"/>
          <w:b w:val="false"/>
          <w:i w:val="false"/>
          <w:color w:val="000000"/>
          <w:sz w:val="28"/>
        </w:rPr>
        <w:t>Адрес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Общая площадь _______________ квадратных метров.</w:t>
      </w:r>
      <w:r>
        <w:br/>
      </w:r>
      <w:r>
        <w:rPr>
          <w:rFonts w:ascii="Times New Roman"/>
          <w:b w:val="false"/>
          <w:i w:val="false"/>
          <w:color w:val="000000"/>
          <w:sz w:val="28"/>
        </w:rPr>
        <w:t>
</w:t>
      </w:r>
      <w:r>
        <w:rPr>
          <w:rFonts w:ascii="Times New Roman"/>
          <w:b w:val="false"/>
          <w:i w:val="false"/>
          <w:color w:val="000000"/>
          <w:sz w:val="28"/>
        </w:rPr>
        <w:t>Количество комнат____________________</w:t>
      </w:r>
      <w:r>
        <w:br/>
      </w:r>
      <w:r>
        <w:rPr>
          <w:rFonts w:ascii="Times New Roman"/>
          <w:b w:val="false"/>
          <w:i w:val="false"/>
          <w:color w:val="000000"/>
          <w:sz w:val="28"/>
        </w:rPr>
        <w:t>
</w:t>
      </w:r>
      <w:r>
        <w:rPr>
          <w:rFonts w:ascii="Times New Roman"/>
          <w:b w:val="false"/>
          <w:i w:val="false"/>
          <w:color w:val="000000"/>
          <w:sz w:val="28"/>
        </w:rPr>
        <w:t>Общая характеристика дома__________________________________________</w:t>
      </w:r>
      <w:r>
        <w:br/>
      </w:r>
      <w:r>
        <w:rPr>
          <w:rFonts w:ascii="Times New Roman"/>
          <w:b w:val="false"/>
          <w:i w:val="false"/>
          <w:color w:val="000000"/>
          <w:sz w:val="28"/>
        </w:rPr>
        <w:t>
</w:t>
      </w:r>
      <w:r>
        <w:rPr>
          <w:rFonts w:ascii="Times New Roman"/>
          <w:b w:val="false"/>
          <w:i w:val="false"/>
          <w:color w:val="000000"/>
          <w:sz w:val="28"/>
        </w:rPr>
        <w:t>                (газ емкостный или баллонный, горячее водоснабжение)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6"/>
        <w:gridCol w:w="3348"/>
        <w:gridCol w:w="4286"/>
      </w:tblGrid>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Вид платежа</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Кол-во услуг</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Номер лицевого счета</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Расходы на содержание жилья (КСК, ПКСК)</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Отопление</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Горячее водоснабжение</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Холодная вода</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Канализация</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Электроснабжение</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Газ</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Вывоз мусора</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4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Абонентская плата за телефон</w:t>
            </w:r>
          </w:p>
        </w:tc>
        <w:tc>
          <w:tcPr>
            <w:tcW w:w="3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специалиста____________________________</w:t>
      </w:r>
      <w:r>
        <w:br/>
      </w:r>
      <w:r>
        <w:rPr>
          <w:rFonts w:ascii="Times New Roman"/>
          <w:b w:val="false"/>
          <w:i w:val="false"/>
          <w:color w:val="000000"/>
          <w:sz w:val="28"/>
        </w:rPr>
        <w:t>
</w:t>
      </w:r>
      <w:r>
        <w:rPr>
          <w:rFonts w:ascii="Times New Roman"/>
          <w:b w:val="false"/>
          <w:i w:val="false"/>
          <w:color w:val="000000"/>
          <w:sz w:val="28"/>
        </w:rPr>
        <w:t>Дата принятия__________________________________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Нормативная карточка расчета дохода</w:t>
      </w:r>
      <w:r>
        <w:br/>
      </w:r>
      <w:r>
        <w:rPr>
          <w:rFonts w:ascii="Times New Roman"/>
          <w:b w:val="false"/>
          <w:i w:val="false"/>
          <w:color w:val="000000"/>
          <w:sz w:val="28"/>
        </w:rPr>
        <w:t>
</w:t>
      </w:r>
      <w:r>
        <w:rPr>
          <w:rFonts w:ascii="Times New Roman"/>
          <w:b/>
          <w:i w:val="false"/>
          <w:color w:val="000080"/>
          <w:sz w:val="28"/>
        </w:rPr>
        <w:t>от личного подсобного хозяйства в сухостепной зоне</w:t>
      </w:r>
    </w:p>
    <w:p>
      <w:pPr>
        <w:spacing w:after="0"/>
        <w:ind w:left="0"/>
        <w:jc w:val="both"/>
      </w:pPr>
      <w:r>
        <w:rPr>
          <w:rFonts w:ascii="Times New Roman"/>
          <w:b w:val="false"/>
          <w:i w:val="false"/>
          <w:color w:val="000000"/>
          <w:sz w:val="28"/>
        </w:rPr>
        <w:t>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0"/>
        <w:gridCol w:w="2192"/>
        <w:gridCol w:w="1854"/>
        <w:gridCol w:w="2023"/>
        <w:gridCol w:w="2085"/>
        <w:gridCol w:w="2396"/>
      </w:tblGrid>
      <w:tr>
        <w:trPr>
          <w:trHeight w:val="1155"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Продукция</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Средняя </w:t>
            </w:r>
            <w:r>
              <w:rPr>
                <w:rFonts w:ascii="Times New Roman"/>
                <w:b w:val="false"/>
                <w:i w:val="false"/>
                <w:color w:val="000000"/>
                <w:sz w:val="20"/>
              </w:rPr>
              <w:t xml:space="preserve">урожайность </w:t>
            </w:r>
            <w:r>
              <w:rPr>
                <w:rFonts w:ascii="Times New Roman"/>
                <w:b w:val="false"/>
                <w:i w:val="false"/>
                <w:color w:val="000000"/>
                <w:sz w:val="20"/>
              </w:rPr>
              <w:t xml:space="preserve">с 1 сотки </w:t>
            </w:r>
            <w:r>
              <w:rPr>
                <w:rFonts w:ascii="Times New Roman"/>
                <w:b w:val="false"/>
                <w:i w:val="false"/>
                <w:color w:val="000000"/>
                <w:sz w:val="20"/>
              </w:rPr>
              <w:t xml:space="preserve">земли, </w:t>
            </w:r>
            <w:r>
              <w:rPr>
                <w:rFonts w:ascii="Times New Roman"/>
                <w:b w:val="false"/>
                <w:i w:val="false"/>
                <w:color w:val="000000"/>
                <w:sz w:val="20"/>
              </w:rPr>
              <w:t>килограмм</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Средний </w:t>
            </w:r>
            <w:r>
              <w:rPr>
                <w:rFonts w:ascii="Times New Roman"/>
                <w:b w:val="false"/>
                <w:i w:val="false"/>
                <w:color w:val="000000"/>
                <w:sz w:val="20"/>
              </w:rPr>
              <w:t xml:space="preserve">уровень </w:t>
            </w:r>
            <w:r>
              <w:rPr>
                <w:rFonts w:ascii="Times New Roman"/>
                <w:b w:val="false"/>
                <w:i w:val="false"/>
                <w:color w:val="000000"/>
                <w:sz w:val="20"/>
              </w:rPr>
              <w:t xml:space="preserve">расходов </w:t>
            </w:r>
            <w:r>
              <w:rPr>
                <w:rFonts w:ascii="Times New Roman"/>
                <w:b w:val="false"/>
                <w:i w:val="false"/>
                <w:color w:val="000000"/>
                <w:sz w:val="20"/>
              </w:rPr>
              <w:t xml:space="preserve">с 1 сотки земли, </w:t>
            </w:r>
            <w:r>
              <w:rPr>
                <w:rFonts w:ascii="Times New Roman"/>
                <w:b w:val="false"/>
                <w:i w:val="false"/>
                <w:color w:val="000000"/>
                <w:sz w:val="20"/>
              </w:rPr>
              <w:t>тенге</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Средняя </w:t>
            </w:r>
            <w:r>
              <w:rPr>
                <w:rFonts w:ascii="Times New Roman"/>
                <w:b w:val="false"/>
                <w:i w:val="false"/>
                <w:color w:val="000000"/>
                <w:sz w:val="20"/>
              </w:rPr>
              <w:t xml:space="preserve">цена 1 килограмма </w:t>
            </w:r>
            <w:r>
              <w:rPr>
                <w:rFonts w:ascii="Times New Roman"/>
                <w:b w:val="false"/>
                <w:i w:val="false"/>
                <w:color w:val="000000"/>
                <w:sz w:val="20"/>
              </w:rPr>
              <w:t xml:space="preserve">продукции, </w:t>
            </w:r>
            <w:r>
              <w:rPr>
                <w:rFonts w:ascii="Times New Roman"/>
                <w:b w:val="false"/>
                <w:i w:val="false"/>
                <w:color w:val="000000"/>
                <w:sz w:val="20"/>
              </w:rPr>
              <w:t>тенге</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Стоимость </w:t>
            </w:r>
            <w:r>
              <w:rPr>
                <w:rFonts w:ascii="Times New Roman"/>
                <w:b w:val="false"/>
                <w:i w:val="false"/>
                <w:color w:val="000000"/>
                <w:sz w:val="20"/>
              </w:rPr>
              <w:t xml:space="preserve">произведенной </w:t>
            </w:r>
            <w:r>
              <w:rPr>
                <w:rFonts w:ascii="Times New Roman"/>
                <w:b w:val="false"/>
                <w:i w:val="false"/>
                <w:color w:val="000000"/>
                <w:sz w:val="20"/>
              </w:rPr>
              <w:t xml:space="preserve">продукции </w:t>
            </w:r>
            <w:r>
              <w:rPr>
                <w:rFonts w:ascii="Times New Roman"/>
                <w:b w:val="false"/>
                <w:i w:val="false"/>
                <w:color w:val="000000"/>
                <w:sz w:val="20"/>
              </w:rPr>
              <w:t xml:space="preserve">с 1 сотки, </w:t>
            </w:r>
            <w:r>
              <w:rPr>
                <w:rFonts w:ascii="Times New Roman"/>
                <w:b w:val="false"/>
                <w:i w:val="false"/>
                <w:color w:val="000000"/>
                <w:sz w:val="20"/>
              </w:rPr>
              <w:t xml:space="preserve">тенге </w:t>
            </w:r>
            <w:r>
              <w:rPr>
                <w:rFonts w:ascii="Times New Roman"/>
                <w:b w:val="false"/>
                <w:i w:val="false"/>
                <w:color w:val="000000"/>
                <w:sz w:val="20"/>
              </w:rPr>
              <w:t>(графа 2 Х графу 4)</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Доход (+),</w:t>
            </w:r>
            <w:r>
              <w:rPr>
                <w:rFonts w:ascii="Times New Roman"/>
                <w:b w:val="false"/>
                <w:i w:val="false"/>
                <w:color w:val="000000"/>
                <w:sz w:val="20"/>
              </w:rPr>
              <w:t>убыток (-)</w:t>
            </w:r>
            <w:r>
              <w:rPr>
                <w:rFonts w:ascii="Times New Roman"/>
                <w:b w:val="false"/>
                <w:i w:val="false"/>
                <w:color w:val="000000"/>
                <w:sz w:val="20"/>
              </w:rPr>
              <w:t xml:space="preserve">с 1 сотки земли, </w:t>
            </w:r>
            <w:r>
              <w:rPr>
                <w:rFonts w:ascii="Times New Roman"/>
                <w:b w:val="false"/>
                <w:i w:val="false"/>
                <w:color w:val="000000"/>
                <w:sz w:val="20"/>
              </w:rPr>
              <w:t xml:space="preserve">тенге </w:t>
            </w:r>
            <w:r>
              <w:rPr>
                <w:rFonts w:ascii="Times New Roman"/>
                <w:b w:val="false"/>
                <w:i w:val="false"/>
                <w:color w:val="000000"/>
                <w:sz w:val="20"/>
              </w:rPr>
              <w:t>(графа 5 – графу 3)</w:t>
            </w:r>
          </w:p>
        </w:tc>
      </w:tr>
      <w:tr>
        <w:trPr>
          <w:trHeight w:val="105"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15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Пшеница</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Ячмень</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Гречиха</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Кукуруза</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Многолетние травы</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Однолетние травы</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Картофель</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Овощи</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Бахчи</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Сады семечковые</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Сады косточковые</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Ягодные культуры</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53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Виноград</w:t>
            </w:r>
          </w:p>
        </w:tc>
        <w:tc>
          <w:tcPr>
            <w:tcW w:w="21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2170"/>
        <w:gridCol w:w="1980"/>
        <w:gridCol w:w="2117"/>
        <w:gridCol w:w="2042"/>
        <w:gridCol w:w="2034"/>
      </w:tblGrid>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Продукция</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Средняя продуктивность с 1 головы, килограмм (литр)</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Средний уровень расходов на 1 голову, тенге</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Средняя цена 1 килограмма продукции, (1 литр, 1 десятка яиц), тенге</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Стоимость продукции с 1 головы, тенге (графа 2 Х графу 4)</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Доход (+), убыток (-) с 1 головы, тенге(графа 5 – графу 3)</w:t>
            </w:r>
          </w:p>
        </w:tc>
      </w:tr>
      <w:tr>
        <w:trPr>
          <w:trHeight w:val="9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15"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Крупный рогатый скот молочного направления (молоко)</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Крупный рогатый скот мясного направления </w:t>
            </w:r>
            <w:r>
              <w:rPr>
                <w:rFonts w:ascii="Times New Roman"/>
                <w:b w:val="false"/>
                <w:i w:val="false"/>
                <w:color w:val="000000"/>
                <w:sz w:val="20"/>
              </w:rPr>
              <w:t>(говядина)</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Свиньи (свинина)</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Овцы, козы (мясо/шерсть)</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Лошадь (конина)</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Верблюд (мясо)</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Птица яичного направления (яйца)</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3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Птица мясного направления</w:t>
            </w:r>
            <w:r>
              <w:rPr>
                <w:rFonts w:ascii="Times New Roman"/>
                <w:b w:val="false"/>
                <w:i w:val="false"/>
                <w:color w:val="000000"/>
                <w:sz w:val="20"/>
              </w:rPr>
              <w:t xml:space="preserve"> (мясо)</w:t>
            </w:r>
          </w:p>
        </w:tc>
        <w:tc>
          <w:tcPr>
            <w:tcW w:w="217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Возраст домашнего скота и птицы</w:t>
      </w:r>
      <w:r>
        <w:br/>
      </w:r>
      <w:r>
        <w:rPr>
          <w:rFonts w:ascii="Times New Roman"/>
          <w:b w:val="false"/>
          <w:i w:val="false"/>
          <w:color w:val="000000"/>
          <w:sz w:val="28"/>
        </w:rPr>
        <w:t>
</w:t>
      </w:r>
      <w:r>
        <w:rPr>
          <w:rFonts w:ascii="Times New Roman"/>
          <w:b/>
          <w:i w:val="false"/>
          <w:color w:val="000080"/>
          <w:sz w:val="28"/>
        </w:rPr>
        <w:t>для продуктивного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6"/>
        <w:gridCol w:w="4036"/>
        <w:gridCol w:w="5788"/>
      </w:tblGrid>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Вид животных</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измерения</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Возраст молодняка </w:t>
            </w:r>
            <w:r>
              <w:rPr>
                <w:rFonts w:ascii="Times New Roman"/>
                <w:b w:val="false"/>
                <w:i w:val="false"/>
                <w:color w:val="000000"/>
                <w:sz w:val="20"/>
              </w:rPr>
              <w:t xml:space="preserve">животных и птицы, достигших </w:t>
            </w:r>
            <w:r>
              <w:rPr>
                <w:rFonts w:ascii="Times New Roman"/>
                <w:b w:val="false"/>
                <w:i w:val="false"/>
                <w:color w:val="000000"/>
                <w:sz w:val="20"/>
              </w:rPr>
              <w:t>продуктивного состояния</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Крупный </w:t>
            </w:r>
            <w:r>
              <w:rPr>
                <w:rFonts w:ascii="Times New Roman"/>
                <w:b w:val="false"/>
                <w:i w:val="false"/>
                <w:color w:val="000000"/>
                <w:sz w:val="20"/>
              </w:rPr>
              <w:t>рогатый скот</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Месяц</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Овцы и козы</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Месяц</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Свиньи</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Месяц</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Лошади</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Месяц</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Верблюды</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Месяц</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Птица яичного направления</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День</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30" w:hRule="atLeast"/>
        </w:trPr>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Птица мясного</w:t>
            </w:r>
            <w:r>
              <w:rPr>
                <w:rFonts w:ascii="Times New Roman"/>
                <w:b w:val="false"/>
                <w:i w:val="false"/>
                <w:color w:val="000000"/>
                <w:sz w:val="20"/>
              </w:rPr>
              <w:t xml:space="preserve"> направления</w:t>
            </w:r>
          </w:p>
        </w:tc>
        <w:tc>
          <w:tcPr>
            <w:tcW w:w="40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День</w:t>
            </w:r>
          </w:p>
        </w:tc>
        <w:tc>
          <w:tcPr>
            <w:tcW w:w="578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7</w:t>
      </w:r>
      <w:r>
        <w:br/>
      </w:r>
      <w:r>
        <w:rPr>
          <w:rFonts w:ascii="Times New Roman"/>
          <w:b w:val="false"/>
          <w:i w:val="false"/>
          <w:color w:val="000000"/>
          <w:sz w:val="28"/>
        </w:rPr>
        <w:t>
</w:t>
      </w:r>
      <w:r>
        <w:rPr>
          <w:rFonts w:ascii="Times New Roman"/>
          <w:b w:val="false"/>
          <w:i w:val="false"/>
          <w:color w:val="000000"/>
          <w:sz w:val="28"/>
        </w:rPr>
        <w:t>к Правилам предоставления социально</w:t>
      </w:r>
      <w:r>
        <w:br/>
      </w:r>
      <w:r>
        <w:rPr>
          <w:rFonts w:ascii="Times New Roman"/>
          <w:b w:val="false"/>
          <w:i w:val="false"/>
          <w:color w:val="000000"/>
          <w:sz w:val="28"/>
        </w:rPr>
        <w:t>
</w:t>
      </w:r>
      <w:r>
        <w:rPr>
          <w:rFonts w:ascii="Times New Roman"/>
          <w:b w:val="false"/>
          <w:i w:val="false"/>
          <w:color w:val="000000"/>
          <w:sz w:val="28"/>
        </w:rPr>
        <w:t>защищаемым гражданам города Караганды</w:t>
      </w:r>
      <w:r>
        <w:br/>
      </w:r>
      <w:r>
        <w:rPr>
          <w:rFonts w:ascii="Times New Roman"/>
          <w:b w:val="false"/>
          <w:i w:val="false"/>
          <w:color w:val="000000"/>
          <w:sz w:val="28"/>
        </w:rPr>
        <w:t>
</w:t>
      </w:r>
      <w:r>
        <w:rPr>
          <w:rFonts w:ascii="Times New Roman"/>
          <w:b w:val="false"/>
          <w:i w:val="false"/>
          <w:color w:val="000000"/>
          <w:sz w:val="28"/>
        </w:rPr>
        <w:t>жилищной помощи на содержание жилья,</w:t>
      </w:r>
      <w:r>
        <w:br/>
      </w:r>
      <w:r>
        <w:rPr>
          <w:rFonts w:ascii="Times New Roman"/>
          <w:b w:val="false"/>
          <w:i w:val="false"/>
          <w:color w:val="000000"/>
          <w:sz w:val="28"/>
        </w:rPr>
        <w:t>
</w:t>
      </w:r>
      <w:r>
        <w:rPr>
          <w:rFonts w:ascii="Times New Roman"/>
          <w:b w:val="false"/>
          <w:i w:val="false"/>
          <w:color w:val="000000"/>
          <w:sz w:val="28"/>
        </w:rPr>
        <w:t>оплату коммунальных услуг, компенсацию</w:t>
      </w:r>
      <w:r>
        <w:br/>
      </w:r>
      <w:r>
        <w:rPr>
          <w:rFonts w:ascii="Times New Roman"/>
          <w:b w:val="false"/>
          <w:i w:val="false"/>
          <w:color w:val="000000"/>
          <w:sz w:val="28"/>
        </w:rPr>
        <w:t>
</w:t>
      </w:r>
      <w:r>
        <w:rPr>
          <w:rFonts w:ascii="Times New Roman"/>
          <w:b w:val="false"/>
          <w:i w:val="false"/>
          <w:color w:val="000000"/>
          <w:sz w:val="28"/>
        </w:rPr>
        <w:t>повышения тарифов абонентской платы за</w:t>
      </w:r>
      <w:r>
        <w:br/>
      </w:r>
      <w:r>
        <w:rPr>
          <w:rFonts w:ascii="Times New Roman"/>
          <w:b w:val="false"/>
          <w:i w:val="false"/>
          <w:color w:val="000000"/>
          <w:sz w:val="28"/>
        </w:rPr>
        <w:t>
</w:t>
      </w:r>
      <w:r>
        <w:rPr>
          <w:rFonts w:ascii="Times New Roman"/>
          <w:b w:val="false"/>
          <w:i w:val="false"/>
          <w:color w:val="000000"/>
          <w:sz w:val="28"/>
        </w:rPr>
        <w:t>оказание услуг телекоммуникаций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Типовая индивидуальная нормативная карточка</w:t>
      </w:r>
      <w:r>
        <w:br/>
      </w:r>
      <w:r>
        <w:rPr>
          <w:rFonts w:ascii="Times New Roman"/>
          <w:b w:val="false"/>
          <w:i w:val="false"/>
          <w:color w:val="000000"/>
          <w:sz w:val="28"/>
        </w:rPr>
        <w:t>
</w:t>
      </w:r>
      <w:r>
        <w:rPr>
          <w:rFonts w:ascii="Times New Roman"/>
          <w:b/>
          <w:i w:val="false"/>
          <w:color w:val="000080"/>
          <w:sz w:val="28"/>
        </w:rPr>
        <w:t>расчета доходов от личного подсобного хозяйства</w:t>
      </w:r>
    </w:p>
    <w:p>
      <w:pPr>
        <w:spacing w:after="0"/>
        <w:ind w:left="0"/>
        <w:jc w:val="both"/>
      </w:pPr>
      <w:r>
        <w:rPr>
          <w:rFonts w:ascii="Times New Roman"/>
          <w:b w:val="false"/>
          <w:i w:val="false"/>
          <w:color w:val="000000"/>
          <w:sz w:val="28"/>
        </w:rPr>
        <w:t>ФИО заявителя_______________________________________________</w:t>
      </w:r>
    </w:p>
    <w:p>
      <w:pPr>
        <w:spacing w:after="0"/>
        <w:ind w:left="0"/>
        <w:jc w:val="both"/>
      </w:pPr>
      <w:r>
        <w:rPr>
          <w:rFonts w:ascii="Times New Roman"/>
          <w:b w:val="false"/>
          <w:i w:val="false"/>
          <w:color w:val="000000"/>
          <w:sz w:val="28"/>
        </w:rPr>
        <w:t>область, район _________________ домашний адрес___________________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2073"/>
        <w:gridCol w:w="1513"/>
        <w:gridCol w:w="1533"/>
        <w:gridCol w:w="2153"/>
      </w:tblGrid>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Виды сельскохозяйственных</w:t>
            </w:r>
            <w:r>
              <w:rPr>
                <w:rFonts w:ascii="Times New Roman"/>
                <w:b w:val="false"/>
                <w:i w:val="false"/>
                <w:color w:val="000000"/>
                <w:sz w:val="20"/>
              </w:rPr>
              <w:t xml:space="preserve"> культур, домашних животных, птицы</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земля, соток, </w:t>
            </w:r>
            <w:r>
              <w:rPr>
                <w:rFonts w:ascii="Times New Roman"/>
                <w:b w:val="false"/>
                <w:i w:val="false"/>
                <w:color w:val="000000"/>
                <w:sz w:val="20"/>
              </w:rPr>
              <w:t>голов, количество</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Норматив дохода в год, тенге</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всего дохода </w:t>
            </w:r>
            <w:r>
              <w:rPr>
                <w:rFonts w:ascii="Times New Roman"/>
                <w:b w:val="false"/>
                <w:i w:val="false"/>
                <w:color w:val="000000"/>
                <w:sz w:val="20"/>
              </w:rPr>
              <w:t>в год, тенге</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Всего дохода в </w:t>
            </w:r>
            <w:r>
              <w:rPr>
                <w:rFonts w:ascii="Times New Roman"/>
                <w:b w:val="false"/>
                <w:i w:val="false"/>
                <w:color w:val="000000"/>
                <w:sz w:val="20"/>
              </w:rPr>
              <w:t>квартал, тенге</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Пшеница</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Ячмень</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Кукуруза на зерно</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Рис</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Гречиха</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Картофель</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Овощи</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Бахчи</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Подсолнечник</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Сахарная свекла</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Табак</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Сады семечковые</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Сады косточковые</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Ягодники</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Виноград</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Многолетние травы</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Однолетние травы</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Кукуруза на зеленый корм</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Крупный рогатый скот</w:t>
            </w:r>
            <w:r>
              <w:rPr>
                <w:rFonts w:ascii="Times New Roman"/>
                <w:b w:val="false"/>
                <w:i w:val="false"/>
                <w:color w:val="000000"/>
                <w:sz w:val="20"/>
              </w:rPr>
              <w:t>молочного направления</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Крупный рогатый скот мясного направления</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Свиньи</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Овцы и козы</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Лошади</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Верблюды</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Птица яичного направления</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Птица мясного направления</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Итого: доход в год</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Итого: доход в квартал</w:t>
            </w:r>
          </w:p>
        </w:tc>
        <w:tc>
          <w:tcPr>
            <w:tcW w:w="2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"____"____________200__г.</w:t>
      </w:r>
    </w:p>
    <w:p>
      <w:pPr>
        <w:spacing w:after="0"/>
        <w:ind w:left="0"/>
        <w:jc w:val="both"/>
      </w:pPr>
      <w:r>
        <w:rPr>
          <w:rFonts w:ascii="Times New Roman"/>
          <w:b w:val="false"/>
          <w:i w:val="false"/>
          <w:color w:val="000000"/>
          <w:sz w:val="28"/>
        </w:rPr>
        <w:t>Ф.И.О.________________________________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(ФИО и подпись лица, осуществившего расчет)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