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a676" w14:textId="3e4a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Саранского городского маслихата Карагандинской области от 22 декабря 2009 года N 356. Зарегистрировано Управлением юстиции города Сарани Карагандинской области 30 декабря 2009 года N 8-7-98.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городской бюджет на 2010 – 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год, согласно приложению 1,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доходы – 1975461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налоговым поступлениям – 626141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неналоговым поступлениям – 7011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доходы от операций с капиталом – 51701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трансфертов – 1290608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затраты – 1987530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сальдо по операциям с финансовыми активами – 54450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приобретение финансовых активов – 54450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дефицит (профицит) бюджета 66519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финансирование дефицита (использование профицита) бюджета – 66519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используемые остатки бюджетных средств – 66519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Саранского городского маслихата Карагандинской области от 25.02.2010 </w:t>
      </w:r>
      <w:r>
        <w:rPr>
          <w:rFonts w:ascii="Times New Roman"/>
          <w:b w:val="false"/>
          <w:i w:val="false"/>
          <w:color w:val="000000"/>
          <w:sz w:val="28"/>
        </w:rPr>
        <w:t>N 388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16.04.2010 </w:t>
      </w:r>
      <w:r>
        <w:rPr>
          <w:rFonts w:ascii="Times New Roman"/>
          <w:b w:val="false"/>
          <w:i w:val="false"/>
          <w:color w:val="000000"/>
          <w:sz w:val="28"/>
        </w:rPr>
        <w:t>N 419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01.07.2010 </w:t>
      </w:r>
      <w:r>
        <w:rPr>
          <w:rFonts w:ascii="Times New Roman"/>
          <w:b w:val="false"/>
          <w:i w:val="false"/>
          <w:color w:val="000000"/>
          <w:sz w:val="28"/>
        </w:rPr>
        <w:t>N 431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14.09.2010 </w:t>
      </w:r>
      <w:r>
        <w:rPr>
          <w:rFonts w:ascii="Times New Roman"/>
          <w:b w:val="false"/>
          <w:i w:val="false"/>
          <w:color w:val="000000"/>
          <w:sz w:val="28"/>
        </w:rPr>
        <w:t>N 465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02.11.2010 </w:t>
      </w:r>
      <w:r>
        <w:rPr>
          <w:rFonts w:ascii="Times New Roman"/>
          <w:b w:val="false"/>
          <w:i w:val="false"/>
          <w:color w:val="000000"/>
          <w:sz w:val="28"/>
        </w:rPr>
        <w:t>N 497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Установить на 2010 год нормативы распределения доходов в городской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 индивидуальному подоходному налогу –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по социальному налогу – 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в редакции решения Саранского городского маслихата Карагандинской области от 14.09.2010 </w:t>
      </w:r>
      <w:r>
        <w:rPr>
          <w:rFonts w:ascii="Times New Roman"/>
          <w:b w:val="false"/>
          <w:i w:val="false"/>
          <w:color w:val="000000"/>
          <w:sz w:val="28"/>
        </w:rPr>
        <w:t>N 465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Утвердить перечень бюджетных программ развития городского бюджета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Утвердить перечень бюджетных программ, на подлежащих секвестру в процессе исполнения городского бюджета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Утвердить бюджет поселка Актас,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Утвердить резерв акимата города Сарани на 2010 год в размере 10714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 xml:space="preserve">22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Саранского городского маслихата Карагандинской области от 02.11.2010 N 497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13"/>
        <w:gridCol w:w="393"/>
        <w:gridCol w:w="10411"/>
        <w:gridCol w:w="17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1975461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626141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519286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191665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51701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1290608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1290608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36"/>
        <w:gridCol w:w="857"/>
        <w:gridCol w:w="837"/>
        <w:gridCol w:w="9111"/>
        <w:gridCol w:w="172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1987530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109211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80266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49892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49892</w:t>
            </w:r>
          </w:p>
        </w:tc>
      </w:tr>
      <w:tr>
        <w:trPr>
          <w:trHeight w:val="10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10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16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16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10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925742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152776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152776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152776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690047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690047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601982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88065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82919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82919</w:t>
            </w:r>
          </w:p>
        </w:tc>
      </w:tr>
      <w:tr>
        <w:trPr>
          <w:trHeight w:val="13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165767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144820</w:t>
            </w:r>
          </w:p>
        </w:tc>
      </w:tr>
      <w:tr>
        <w:trPr>
          <w:trHeight w:val="10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129709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</w:t>
            </w:r>
          </w:p>
        </w:tc>
      </w:tr>
      <w:tr>
        <w:trPr>
          <w:trHeight w:val="7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21538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17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25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3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14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</w:t>
            </w:r>
          </w:p>
        </w:tc>
      </w:tr>
      <w:tr>
        <w:trPr>
          <w:trHeight w:val="11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277667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131766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118166</w:t>
            </w:r>
          </w:p>
        </w:tc>
      </w:tr>
      <w:tr>
        <w:trPr>
          <w:trHeight w:val="9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98852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100198</w:t>
            </w:r>
          </w:p>
        </w:tc>
      </w:tr>
      <w:tr>
        <w:trPr>
          <w:trHeight w:val="8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100198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малых городов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74578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4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45703</w:t>
            </w:r>
          </w:p>
        </w:tc>
      </w:tr>
      <w:tr>
        <w:trPr>
          <w:trHeight w:val="9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40006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152009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52793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52793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52793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1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46307</w:t>
            </w:r>
          </w:p>
        </w:tc>
      </w:tr>
      <w:tr>
        <w:trPr>
          <w:trHeight w:val="10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10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13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13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202011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175687</w:t>
            </w:r>
          </w:p>
        </w:tc>
      </w:tr>
      <w:tr>
        <w:trPr>
          <w:trHeight w:val="11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175687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0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1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9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10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13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10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10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60419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60419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12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8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14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36"/>
        <w:gridCol w:w="897"/>
        <w:gridCol w:w="9908"/>
        <w:gridCol w:w="174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17"/>
        <w:gridCol w:w="958"/>
        <w:gridCol w:w="838"/>
        <w:gridCol w:w="9067"/>
        <w:gridCol w:w="174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02"/>
        <w:gridCol w:w="764"/>
        <w:gridCol w:w="10333"/>
        <w:gridCol w:w="174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0"/>
        <w:gridCol w:w="1740"/>
      </w:tblGrid>
      <w:tr>
        <w:trPr>
          <w:trHeight w:val="270" w:hRule="atLeast"/>
        </w:trPr>
        <w:tc>
          <w:tcPr>
            <w:tcW w:w="1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-66519</w:t>
            </w:r>
          </w:p>
        </w:tc>
      </w:tr>
      <w:tr>
        <w:trPr>
          <w:trHeight w:val="315" w:hRule="atLeast"/>
        </w:trPr>
        <w:tc>
          <w:tcPr>
            <w:tcW w:w="1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Саранского городского 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>22 декабря 2009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2011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Саранского городского маслихата Карагандинской области от 16.04.2010 N 419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98"/>
        <w:gridCol w:w="818"/>
        <w:gridCol w:w="9539"/>
        <w:gridCol w:w="19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1446330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545022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83133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83133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43836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895901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895901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800"/>
        <w:gridCol w:w="800"/>
        <w:gridCol w:w="8811"/>
        <w:gridCol w:w="199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1427054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</w:t>
            </w:r>
          </w:p>
        </w:tc>
      </w:tr>
      <w:tr>
        <w:trPr>
          <w:trHeight w:val="9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82860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</w:p>
        </w:tc>
      </w:tr>
      <w:tr>
        <w:trPr>
          <w:trHeight w:val="6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51982</w:t>
            </w:r>
          </w:p>
        </w:tc>
      </w:tr>
      <w:tr>
        <w:trPr>
          <w:trHeight w:val="7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51982</w:t>
            </w:r>
          </w:p>
        </w:tc>
      </w:tr>
      <w:tr>
        <w:trPr>
          <w:trHeight w:val="10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</w:p>
        </w:tc>
      </w:tr>
      <w:tr>
        <w:trPr>
          <w:trHeight w:val="10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</w:p>
        </w:tc>
      </w:tr>
      <w:tr>
        <w:trPr>
          <w:trHeight w:val="16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16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6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10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903291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155212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155212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155212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735283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735283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637132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98151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13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4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172197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149673</w:t>
            </w:r>
          </w:p>
        </w:tc>
      </w:tr>
      <w:tr>
        <w:trPr>
          <w:trHeight w:val="10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7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131828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</w:t>
            </w:r>
          </w:p>
        </w:tc>
      </w:tr>
      <w:tr>
        <w:trPr>
          <w:trHeight w:val="10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</w:t>
            </w:r>
          </w:p>
        </w:tc>
      </w:tr>
      <w:tr>
        <w:trPr>
          <w:trHeight w:val="7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18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14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13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49846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11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</w:t>
            </w:r>
          </w:p>
        </w:tc>
      </w:tr>
      <w:tr>
        <w:trPr>
          <w:trHeight w:val="10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4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9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115631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</w:p>
        </w:tc>
      </w:tr>
      <w:tr>
        <w:trPr>
          <w:trHeight w:val="7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12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41024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27368</w:t>
            </w:r>
          </w:p>
        </w:tc>
      </w:tr>
      <w:tr>
        <w:trPr>
          <w:trHeight w:val="6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9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9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10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13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13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7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10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6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10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6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9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10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13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10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12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6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8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9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</w:t>
            </w:r>
          </w:p>
        </w:tc>
      </w:tr>
      <w:tr>
        <w:trPr>
          <w:trHeight w:val="15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98"/>
        <w:gridCol w:w="818"/>
        <w:gridCol w:w="9559"/>
        <w:gridCol w:w="2007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79"/>
        <w:gridCol w:w="820"/>
        <w:gridCol w:w="779"/>
        <w:gridCol w:w="8791"/>
        <w:gridCol w:w="20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7"/>
        <w:gridCol w:w="757"/>
        <w:gridCol w:w="9605"/>
        <w:gridCol w:w="2024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9"/>
        <w:gridCol w:w="2001"/>
      </w:tblGrid>
      <w:tr>
        <w:trPr>
          <w:trHeight w:val="270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Саранского городского 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>22 декабря 2009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2012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Саранского городского маслихата Карагандинской области от 16.04.2010 N 419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77"/>
        <w:gridCol w:w="797"/>
        <w:gridCol w:w="9646"/>
        <w:gridCol w:w="198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1567251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545574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35721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20"/>
        <w:gridCol w:w="801"/>
        <w:gridCol w:w="801"/>
        <w:gridCol w:w="8884"/>
        <w:gridCol w:w="199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1567251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92178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</w:p>
        </w:tc>
      </w:tr>
      <w:tr>
        <w:trPr>
          <w:trHeight w:val="10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</w:t>
            </w:r>
          </w:p>
        </w:tc>
      </w:tr>
      <w:tr>
        <w:trPr>
          <w:trHeight w:val="10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</w:p>
        </w:tc>
      </w:tr>
      <w:tr>
        <w:trPr>
          <w:trHeight w:val="16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</w:p>
        </w:tc>
      </w:tr>
      <w:tr>
        <w:trPr>
          <w:trHeight w:val="16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16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1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1028012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175457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175457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175457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838735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838735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727781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3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162714</w:t>
            </w:r>
          </w:p>
        </w:tc>
      </w:tr>
      <w:tr>
        <w:trPr>
          <w:trHeight w:val="10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46732</w:t>
            </w:r>
          </w:p>
        </w:tc>
      </w:tr>
      <w:tr>
        <w:trPr>
          <w:trHeight w:val="10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25487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18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15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24983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</w:t>
            </w:r>
          </w:p>
        </w:tc>
      </w:tr>
      <w:tr>
        <w:trPr>
          <w:trHeight w:val="10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</w:t>
            </w:r>
          </w:p>
        </w:tc>
      </w:tr>
      <w:tr>
        <w:trPr>
          <w:trHeight w:val="7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33403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9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10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13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13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10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10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10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44472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6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8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9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15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38"/>
        <w:gridCol w:w="838"/>
        <w:gridCol w:w="9640"/>
        <w:gridCol w:w="19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1"/>
        <w:gridCol w:w="822"/>
        <w:gridCol w:w="863"/>
        <w:gridCol w:w="8796"/>
        <w:gridCol w:w="19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38"/>
        <w:gridCol w:w="818"/>
        <w:gridCol w:w="9660"/>
        <w:gridCol w:w="19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9"/>
        <w:gridCol w:w="1981"/>
      </w:tblGrid>
      <w:tr>
        <w:trPr>
          <w:trHeight w:val="270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Саранского городского 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>22 декабря 2009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программ</w:t>
      </w:r>
      <w:r>
        <w:rPr>
          <w:rFonts w:ascii="Times New Roman"/>
          <w:b/>
          <w:i w:val="false"/>
          <w:color w:val="000080"/>
          <w:sz w:val="28"/>
        </w:rPr>
        <w:t xml:space="preserve"> развития</w:t>
      </w:r>
      <w:r>
        <w:rPr>
          <w:rFonts w:ascii="Times New Roman"/>
          <w:b/>
          <w:i w:val="false"/>
          <w:color w:val="000080"/>
          <w:sz w:val="28"/>
        </w:rPr>
        <w:t xml:space="preserve"> городского</w:t>
      </w:r>
      <w:r>
        <w:rPr>
          <w:rFonts w:ascii="Times New Roman"/>
          <w:b/>
          <w:i w:val="false"/>
          <w:color w:val="000080"/>
          <w:sz w:val="28"/>
        </w:rPr>
        <w:t xml:space="preserve"> бюджета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593"/>
        <w:gridCol w:w="773"/>
        <w:gridCol w:w="773"/>
        <w:gridCol w:w="112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Саранского городского 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>22 декабря 2009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 не подлежащих секвестру в процессе исполнения городского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74"/>
        <w:gridCol w:w="815"/>
        <w:gridCol w:w="775"/>
        <w:gridCol w:w="110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Саранского городского 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>22 декабря 2009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</w:t>
      </w:r>
      <w:r>
        <w:rPr>
          <w:rFonts w:ascii="Times New Roman"/>
          <w:b/>
          <w:i w:val="false"/>
          <w:color w:val="000080"/>
          <w:sz w:val="28"/>
        </w:rPr>
        <w:t xml:space="preserve"> поселка</w:t>
      </w:r>
      <w:r>
        <w:rPr>
          <w:rFonts w:ascii="Times New Roman"/>
          <w:b/>
          <w:i w:val="false"/>
          <w:color w:val="000080"/>
          <w:sz w:val="28"/>
        </w:rPr>
        <w:t xml:space="preserve"> Актас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Саранского городского маслихата Карагандинской области от 25.02.2010 N 388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75"/>
        <w:gridCol w:w="775"/>
        <w:gridCol w:w="775"/>
        <w:gridCol w:w="9341"/>
        <w:gridCol w:w="171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