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676" w14:textId="3e4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Саранского городского маслихата Карагандинской области от 22 декабря 2009 года N 356. Зарегистрировано Управлением юстиции города Сарани Карагандинской области 30 декабря 2009 года N 8-7-98.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городской бюджет на 2010 –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год, согласно приложению 1,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– 1975461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626141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7011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доходы от операций с капиталом – 51701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1290608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1987530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54450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– 54450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66519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– 66519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66519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решениями Саранского городского маслихата Карагандинской области от 25.02.2010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16.04.2010 </w:t>
      </w:r>
      <w:r>
        <w:rPr>
          <w:rFonts w:ascii="Times New Roman"/>
          <w:b w:val="false"/>
          <w:i w:val="false"/>
          <w:color w:val="000000"/>
          <w:sz w:val="28"/>
        </w:rPr>
        <w:t>N 419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01.07.2010 </w:t>
      </w:r>
      <w:r>
        <w:rPr>
          <w:rFonts w:ascii="Times New Roman"/>
          <w:b w:val="false"/>
          <w:i w:val="false"/>
          <w:color w:val="000000"/>
          <w:sz w:val="28"/>
        </w:rPr>
        <w:t>N 431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01.01.2010); от 02.11.2010 </w:t>
      </w:r>
      <w:r>
        <w:rPr>
          <w:rFonts w:ascii="Times New Roman"/>
          <w:b w:val="false"/>
          <w:i w:val="false"/>
          <w:color w:val="000000"/>
          <w:sz w:val="28"/>
        </w:rPr>
        <w:t>N 497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Установить на 2010 год нормативы распределения доходов в городской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 индивидуальному подоходному налогу –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 социальному налогу – 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в редакции решения Саранского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465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Утвердить перечень бюджетных программ развития городского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Утвердить перечень бюджетных программ, на подлежащих секвестру в процессе исполнения городского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Утвердить бюджет поселка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 резерв акимата города Сарани на 2010 год в размере 10714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02.11.2010 N 497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3"/>
        <w:gridCol w:w="393"/>
        <w:gridCol w:w="10411"/>
        <w:gridCol w:w="17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1975461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36"/>
        <w:gridCol w:w="857"/>
        <w:gridCol w:w="837"/>
        <w:gridCol w:w="9111"/>
        <w:gridCol w:w="172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1987530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0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16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6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925742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690047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690047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88065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129709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7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5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4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131766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98852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100198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100198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малых городов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4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40006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202011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11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12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4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36"/>
        <w:gridCol w:w="897"/>
        <w:gridCol w:w="9908"/>
        <w:gridCol w:w="17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17"/>
        <w:gridCol w:w="958"/>
        <w:gridCol w:w="838"/>
        <w:gridCol w:w="9067"/>
        <w:gridCol w:w="17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2"/>
        <w:gridCol w:w="764"/>
        <w:gridCol w:w="10333"/>
        <w:gridCol w:w="17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0"/>
        <w:gridCol w:w="1740"/>
      </w:tblGrid>
      <w:tr>
        <w:trPr>
          <w:trHeight w:val="270" w:hRule="atLeast"/>
        </w:trPr>
        <w:tc>
          <w:tcPr>
            <w:tcW w:w="1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>22 декабря 2009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2011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16.04.2010 N 419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98"/>
        <w:gridCol w:w="818"/>
        <w:gridCol w:w="9539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1446330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545022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800"/>
        <w:gridCol w:w="800"/>
        <w:gridCol w:w="8811"/>
        <w:gridCol w:w="19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1427054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82860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51982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16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16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903291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155212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13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149673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7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8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14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13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11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115631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7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12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41024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6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10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13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13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6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9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13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0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2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9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15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</w:p>
        </w:tc>
      </w:tr>
      <w:tr>
        <w:trPr>
          <w:trHeight w:val="7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7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98"/>
        <w:gridCol w:w="818"/>
        <w:gridCol w:w="9559"/>
        <w:gridCol w:w="2007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9"/>
        <w:gridCol w:w="820"/>
        <w:gridCol w:w="779"/>
        <w:gridCol w:w="8791"/>
        <w:gridCol w:w="20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57"/>
        <w:gridCol w:w="9605"/>
        <w:gridCol w:w="202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9"/>
        <w:gridCol w:w="2001"/>
      </w:tblGrid>
      <w:tr>
        <w:trPr>
          <w:trHeight w:val="270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>22 декабря 2009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2012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16.04.2010 N 419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77"/>
        <w:gridCol w:w="797"/>
        <w:gridCol w:w="9646"/>
        <w:gridCol w:w="19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545574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6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801"/>
        <w:gridCol w:w="801"/>
        <w:gridCol w:w="8884"/>
        <w:gridCol w:w="199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10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</w:tr>
      <w:tr>
        <w:trPr>
          <w:trHeight w:val="16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16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6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838735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727781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3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188161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162714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46732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18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5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15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7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8"/>
        <w:gridCol w:w="838"/>
        <w:gridCol w:w="9640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21"/>
        <w:gridCol w:w="822"/>
        <w:gridCol w:w="863"/>
        <w:gridCol w:w="8796"/>
        <w:gridCol w:w="19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8"/>
        <w:gridCol w:w="818"/>
        <w:gridCol w:w="9660"/>
        <w:gridCol w:w="19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9"/>
        <w:gridCol w:w="1981"/>
      </w:tblGrid>
      <w:tr>
        <w:trPr>
          <w:trHeight w:val="270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>22 декабря 2009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развития</w:t>
      </w:r>
      <w:r>
        <w:rPr>
          <w:rFonts w:ascii="Times New Roman"/>
          <w:b/>
          <w:i w:val="false"/>
          <w:color w:val="000080"/>
          <w:sz w:val="28"/>
        </w:rPr>
        <w:t xml:space="preserve"> городского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93"/>
        <w:gridCol w:w="773"/>
        <w:gridCol w:w="773"/>
        <w:gridCol w:w="112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>22 декабря 2009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 в процессе исполнения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815"/>
        <w:gridCol w:w="775"/>
        <w:gridCol w:w="110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</w:t>
      </w:r>
      <w:r>
        <w:rPr>
          <w:rFonts w:ascii="Times New Roman"/>
          <w:b w:val="false"/>
          <w:i w:val="false"/>
          <w:color w:val="000000"/>
          <w:sz w:val="28"/>
        </w:rPr>
        <w:t>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 w:val="false"/>
          <w:i w:val="false"/>
          <w:color w:val="000000"/>
          <w:sz w:val="28"/>
        </w:rPr>
        <w:t>22 декабря 2009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поселка</w:t>
      </w:r>
      <w:r>
        <w:rPr>
          <w:rFonts w:ascii="Times New Roman"/>
          <w:b/>
          <w:i w:val="false"/>
          <w:color w:val="000080"/>
          <w:sz w:val="28"/>
        </w:rPr>
        <w:t xml:space="preserve"> Актас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Саранского городского маслихата Карагандинской области от 25.02.2010 N 388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775"/>
        <w:gridCol w:w="775"/>
        <w:gridCol w:w="9341"/>
        <w:gridCol w:w="17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