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8d672" w14:textId="e38d6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сессии районного Маслихата от 23 декабря 2008 года N 10/105 "О районном бюджете на 2009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Каркаралинского районного маслихата Карагандинской области от 24 ноября 2009 года N 18/187. Зарегистрировано Управлением юстиции Каркаралинского района Карагандинской области 08 декабря 2009 года N 8-13-70. Утратило силу - письмом аппарата Каркаралинского районного маслихата Карагандинской области от 6 апреля 2011 года N 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>      Сноска. Утратило силу - письмом аппарата Каркаралинского районного маслихата Карагандинской области от 06.04.2011 N 30.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      В тексте сохранена авторская орфография и пунктуация.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23 января 2001 года "О местном государственном управлении и самоуправлении в Республике Казахстан", решением 20 сессии Карагандинского областного маслихата от 19 ноября 2009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250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внесении изменений и дополнений в решение 13 сессии Карагандинского областного маслихата от 12 декабря 2008 года N 175 "Об областном бюджете на 2009 год"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Каркаралинского районного Маслихата от 23 декабря 2008 года N 10/105 "О районном бюджете на 2009 год" (зарегистрировано в Реестре государственной регистрации нормативных правовых актов за N 8-13-54, опубликовано в газете "Қарқаралы" от 31 декабря 2008 года N 103-104 (10745), в которое внесены изменения и дополнение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Каркаралинского районного Маслихата от 23 апреля 2009 года N 14/156 "О внесении изменений в решение сессии районного Маслихата от 23 декабря 2008 года N 10/105 "О районном бюджете на 2009 год" (зарегистрировано в Реестре государственной регистрации нормативных правовых актов за N 8-13-62, опубликовано в газете "Қарқаралы" от 1 мая 2009 года N 33-34 (10779),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Каркаралинского районного Маслихата от 30 июля 2009 года N 15/167 "О внесении изменений в решение сессии районного Маслихата от 23 декабря 2008 года N 10/105 "О районном бюджете на 2009 год" (зарегистрировано в Реестре государственной регистрации нормативных правовых актов за N 8-13-66, опубликовано в газете "Қарқаралы" от 8 августа 2009 года N 61-62 (10807),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Каркаралинского районного Маслихата от 8 сентября 2009 года N 16/178 "О внесении изменений в решение сессии районного Маслихата от 23 декабря 2008 года N 10/105 "О районном бюджете на 2009 год" (зарегистрировано в Реестре государственной регистрации нормативных правовых актов за N 8-13-68, опубликовано в газете "Қарқаралы" от 19 сентября 2009 года N 73-74 (10817),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решением </w:t>
      </w:r>
      <w:r>
        <w:rPr>
          <w:rFonts w:ascii="Times New Roman"/>
          <w:b w:val="false"/>
          <w:i w:val="false"/>
          <w:color w:val="000000"/>
          <w:sz w:val="28"/>
        </w:rPr>
        <w:t>Каркаралинского районного Маслихата от 29 октября 2009 года N 17/183 "О внесении изменений и дополнения в решение сессии районного Маслихата от 23 декабря 2008 года N 10/105 "О районном бюджете на 2009 год" (зарегистрировано в Реестре государственной регистрации нормативных правовых актов за N 8-13-69, опубликовано в газете "Қарқаралы" от 13 ноября 2009 года N 89-90 (10835),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"2665576" заменить цифрами "2664206";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"2326520" заменить цифрами "2325150";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"2691285" заменить цифрами "2689915";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первом цифры "536192" заменить цифрами "534822";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втором цифры "22164" заменить цифрами "21056";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третьем цифры "12291" заменить цифрами "12150";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четырнадцатом цифры "80000" заменить цифрами "79879";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приложение 1 </w:t>
      </w:r>
      <w:r>
        <w:rPr>
          <w:rFonts w:ascii="Times New Roman"/>
          <w:b w:val="false"/>
          <w:i w:val="false"/>
          <w:color w:val="000000"/>
          <w:sz w:val="28"/>
        </w:rPr>
        <w:t xml:space="preserve">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1 </w:t>
      </w:r>
      <w:r>
        <w:rPr>
          <w:rFonts w:ascii="Times New Roman"/>
          <w:b w:val="false"/>
          <w:i w:val="false"/>
          <w:color w:val="000000"/>
          <w:sz w:val="28"/>
        </w:rPr>
        <w:t>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2009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О. Жукубаев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Каркаралинского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ноября 2009 года N 18/187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Каркаралинского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декабря 2008 года N 10/105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Районный бюджет на 2009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5"/>
        <w:gridCol w:w="695"/>
        <w:gridCol w:w="776"/>
        <w:gridCol w:w="9813"/>
        <w:gridCol w:w="1881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25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5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2664206</w:t>
            </w:r>
          </w:p>
        </w:tc>
      </w:tr>
      <w:tr>
        <w:trPr>
          <w:trHeight w:val="25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329248</w:t>
            </w:r>
          </w:p>
        </w:tc>
      </w:tr>
      <w:tr>
        <w:trPr>
          <w:trHeight w:val="25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75235</w:t>
            </w:r>
          </w:p>
        </w:tc>
      </w:tr>
      <w:tr>
        <w:trPr>
          <w:trHeight w:val="25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75235</w:t>
            </w:r>
          </w:p>
        </w:tc>
      </w:tr>
      <w:tr>
        <w:trPr>
          <w:trHeight w:val="25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166587</w:t>
            </w:r>
          </w:p>
        </w:tc>
      </w:tr>
      <w:tr>
        <w:trPr>
          <w:trHeight w:val="25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166587</w:t>
            </w:r>
          </w:p>
        </w:tc>
      </w:tr>
      <w:tr>
        <w:trPr>
          <w:trHeight w:val="24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60529</w:t>
            </w:r>
          </w:p>
        </w:tc>
      </w:tr>
      <w:tr>
        <w:trPr>
          <w:trHeight w:val="25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43442</w:t>
            </w:r>
          </w:p>
        </w:tc>
      </w:tr>
      <w:tr>
        <w:trPr>
          <w:trHeight w:val="24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4128</w:t>
            </w:r>
          </w:p>
        </w:tc>
      </w:tr>
      <w:tr>
        <w:trPr>
          <w:trHeight w:val="25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8959</w:t>
            </w:r>
          </w:p>
        </w:tc>
      </w:tr>
      <w:tr>
        <w:trPr>
          <w:trHeight w:val="25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25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23507</w:t>
            </w:r>
          </w:p>
        </w:tc>
      </w:tr>
      <w:tr>
        <w:trPr>
          <w:trHeight w:val="25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1361</w:t>
            </w:r>
          </w:p>
        </w:tc>
      </w:tr>
      <w:tr>
        <w:trPr>
          <w:trHeight w:val="25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25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2146</w:t>
            </w:r>
          </w:p>
        </w:tc>
      </w:tr>
      <w:tr>
        <w:trPr>
          <w:trHeight w:val="76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3390</w:t>
            </w:r>
          </w:p>
        </w:tc>
      </w:tr>
      <w:tr>
        <w:trPr>
          <w:trHeight w:val="25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3390</w:t>
            </w:r>
          </w:p>
        </w:tc>
      </w:tr>
      <w:tr>
        <w:trPr>
          <w:trHeight w:val="25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3552</w:t>
            </w:r>
          </w:p>
        </w:tc>
      </w:tr>
      <w:tr>
        <w:trPr>
          <w:trHeight w:val="25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1902</w:t>
            </w:r>
          </w:p>
        </w:tc>
      </w:tr>
      <w:tr>
        <w:trPr>
          <w:trHeight w:val="25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1902</w:t>
            </w:r>
          </w:p>
        </w:tc>
      </w:tr>
      <w:tr>
        <w:trPr>
          <w:trHeight w:val="25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</w:t>
            </w:r>
          </w:p>
        </w:tc>
      </w:tr>
      <w:tr>
        <w:trPr>
          <w:trHeight w:val="25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</w:t>
            </w:r>
          </w:p>
        </w:tc>
      </w:tr>
      <w:tr>
        <w:trPr>
          <w:trHeight w:val="27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6256</w:t>
            </w:r>
          </w:p>
        </w:tc>
      </w:tr>
      <w:tr>
        <w:trPr>
          <w:trHeight w:val="52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3196</w:t>
            </w:r>
          </w:p>
        </w:tc>
      </w:tr>
      <w:tr>
        <w:trPr>
          <w:trHeight w:val="52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3196</w:t>
            </w:r>
          </w:p>
        </w:tc>
      </w:tr>
      <w:tr>
        <w:trPr>
          <w:trHeight w:val="25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3060</w:t>
            </w:r>
          </w:p>
        </w:tc>
      </w:tr>
      <w:tr>
        <w:trPr>
          <w:trHeight w:val="25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3060</w:t>
            </w:r>
          </w:p>
        </w:tc>
      </w:tr>
      <w:tr>
        <w:trPr>
          <w:trHeight w:val="25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2325150</w:t>
            </w:r>
          </w:p>
        </w:tc>
      </w:tr>
      <w:tr>
        <w:trPr>
          <w:trHeight w:val="27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2325150</w:t>
            </w:r>
          </w:p>
        </w:tc>
      </w:tr>
      <w:tr>
        <w:trPr>
          <w:trHeight w:val="25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2325150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9"/>
        <w:gridCol w:w="719"/>
        <w:gridCol w:w="779"/>
        <w:gridCol w:w="779"/>
        <w:gridCol w:w="8993"/>
        <w:gridCol w:w="1911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25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4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Расходы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2689915</w:t>
            </w:r>
          </w:p>
        </w:tc>
      </w:tr>
      <w:tr>
        <w:trPr>
          <w:trHeight w:val="28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292014</w:t>
            </w:r>
          </w:p>
        </w:tc>
      </w:tr>
      <w:tr>
        <w:trPr>
          <w:trHeight w:val="52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263199</w:t>
            </w:r>
          </w:p>
        </w:tc>
      </w:tr>
      <w:tr>
        <w:trPr>
          <w:trHeight w:val="30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</w:t>
            </w:r>
          </w:p>
        </w:tc>
      </w:tr>
      <w:tr>
        <w:trPr>
          <w:trHeight w:val="27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маслихата района (города областного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</w:t>
            </w:r>
          </w:p>
        </w:tc>
      </w:tr>
      <w:tr>
        <w:trPr>
          <w:trHeight w:val="27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63399</w:t>
            </w:r>
          </w:p>
        </w:tc>
      </w:tr>
      <w:tr>
        <w:trPr>
          <w:trHeight w:val="28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акима района (города областного значения)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63399</w:t>
            </w:r>
          </w:p>
        </w:tc>
      </w:tr>
      <w:tr>
        <w:trPr>
          <w:trHeight w:val="52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187790</w:t>
            </w:r>
          </w:p>
        </w:tc>
      </w:tr>
      <w:tr>
        <w:trPr>
          <w:trHeight w:val="52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187790</w:t>
            </w:r>
          </w:p>
        </w:tc>
      </w:tr>
      <w:tr>
        <w:trPr>
          <w:trHeight w:val="27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15278</w:t>
            </w:r>
          </w:p>
        </w:tc>
      </w:tr>
      <w:tr>
        <w:trPr>
          <w:trHeight w:val="28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15278</w:t>
            </w:r>
          </w:p>
        </w:tc>
      </w:tr>
      <w:tr>
        <w:trPr>
          <w:trHeight w:val="28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финансов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13203</w:t>
            </w:r>
          </w:p>
        </w:tc>
      </w:tr>
      <w:tr>
        <w:trPr>
          <w:trHeight w:val="27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</w:p>
        </w:tc>
      </w:tr>
      <w:tr>
        <w:trPr>
          <w:trHeight w:val="51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27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13537</w:t>
            </w:r>
          </w:p>
        </w:tc>
      </w:tr>
      <w:tr>
        <w:trPr>
          <w:trHeight w:val="52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13537</w:t>
            </w:r>
          </w:p>
        </w:tc>
      </w:tr>
      <w:tr>
        <w:trPr>
          <w:trHeight w:val="30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экономики и бюджетного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13537</w:t>
            </w:r>
          </w:p>
        </w:tc>
      </w:tr>
      <w:tr>
        <w:trPr>
          <w:trHeight w:val="25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3436</w:t>
            </w:r>
          </w:p>
        </w:tc>
      </w:tr>
      <w:tr>
        <w:trPr>
          <w:trHeight w:val="28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3436</w:t>
            </w:r>
          </w:p>
        </w:tc>
      </w:tr>
      <w:tr>
        <w:trPr>
          <w:trHeight w:val="25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3436</w:t>
            </w:r>
          </w:p>
        </w:tc>
      </w:tr>
      <w:tr>
        <w:trPr>
          <w:trHeight w:val="28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3436</w:t>
            </w:r>
          </w:p>
        </w:tc>
      </w:tr>
      <w:tr>
        <w:trPr>
          <w:trHeight w:val="24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1495231</w:t>
            </w:r>
          </w:p>
        </w:tc>
      </w:tr>
      <w:tr>
        <w:trPr>
          <w:trHeight w:val="27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53403</w:t>
            </w:r>
          </w:p>
        </w:tc>
      </w:tr>
      <w:tr>
        <w:trPr>
          <w:trHeight w:val="51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53403</w:t>
            </w:r>
          </w:p>
        </w:tc>
      </w:tr>
      <w:tr>
        <w:trPr>
          <w:trHeight w:val="51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53403</w:t>
            </w:r>
          </w:p>
        </w:tc>
      </w:tr>
      <w:tr>
        <w:trPr>
          <w:trHeight w:val="25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1392297</w:t>
            </w:r>
          </w:p>
        </w:tc>
      </w:tr>
      <w:tr>
        <w:trPr>
          <w:trHeight w:val="54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55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54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1391197</w:t>
            </w:r>
          </w:p>
        </w:tc>
      </w:tr>
      <w:tr>
        <w:trPr>
          <w:trHeight w:val="27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1346266</w:t>
            </w:r>
          </w:p>
        </w:tc>
      </w:tr>
      <w:tr>
        <w:trPr>
          <w:trHeight w:val="25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44931</w:t>
            </w:r>
          </w:p>
        </w:tc>
      </w:tr>
      <w:tr>
        <w:trPr>
          <w:trHeight w:val="28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49531</w:t>
            </w:r>
          </w:p>
        </w:tc>
      </w:tr>
      <w:tr>
        <w:trPr>
          <w:trHeight w:val="52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49531</w:t>
            </w:r>
          </w:p>
        </w:tc>
      </w:tr>
      <w:tr>
        <w:trPr>
          <w:trHeight w:val="76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10500</w:t>
            </w:r>
          </w:p>
        </w:tc>
      </w:tr>
      <w:tr>
        <w:trPr>
          <w:trHeight w:val="52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</w:tr>
      <w:tr>
        <w:trPr>
          <w:trHeight w:val="54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39000</w:t>
            </w:r>
          </w:p>
        </w:tc>
      </w:tr>
      <w:tr>
        <w:trPr>
          <w:trHeight w:val="25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169188</w:t>
            </w:r>
          </w:p>
        </w:tc>
      </w:tr>
      <w:tr>
        <w:trPr>
          <w:trHeight w:val="25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147272</w:t>
            </w:r>
          </w:p>
        </w:tc>
      </w:tr>
      <w:tr>
        <w:trPr>
          <w:trHeight w:val="51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147272</w:t>
            </w:r>
          </w:p>
        </w:tc>
      </w:tr>
      <w:tr>
        <w:trPr>
          <w:trHeight w:val="25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35923</w:t>
            </w:r>
          </w:p>
        </w:tc>
      </w:tr>
      <w:tr>
        <w:trPr>
          <w:trHeight w:val="25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29801</w:t>
            </w:r>
          </w:p>
        </w:tc>
      </w:tr>
      <w:tr>
        <w:trPr>
          <w:trHeight w:val="25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2123</w:t>
            </w:r>
          </w:p>
        </w:tc>
      </w:tr>
      <w:tr>
        <w:trPr>
          <w:trHeight w:val="54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28103</w:t>
            </w:r>
          </w:p>
        </w:tc>
      </w:tr>
      <w:tr>
        <w:trPr>
          <w:trHeight w:val="52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</w:t>
            </w:r>
          </w:p>
        </w:tc>
      </w:tr>
      <w:tr>
        <w:trPr>
          <w:trHeight w:val="27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28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26249</w:t>
            </w:r>
          </w:p>
        </w:tc>
      </w:tr>
      <w:tr>
        <w:trPr>
          <w:trHeight w:val="105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4634</w:t>
            </w:r>
          </w:p>
        </w:tc>
      </w:tr>
      <w:tr>
        <w:trPr>
          <w:trHeight w:val="27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21916</w:t>
            </w:r>
          </w:p>
        </w:tc>
      </w:tr>
      <w:tr>
        <w:trPr>
          <w:trHeight w:val="52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21916</w:t>
            </w:r>
          </w:p>
        </w:tc>
      </w:tr>
      <w:tr>
        <w:trPr>
          <w:trHeight w:val="27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занятости и социальных программ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21192</w:t>
            </w:r>
          </w:p>
        </w:tc>
      </w:tr>
      <w:tr>
        <w:trPr>
          <w:trHeight w:val="52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</w:t>
            </w:r>
          </w:p>
        </w:tc>
      </w:tr>
      <w:tr>
        <w:trPr>
          <w:trHeight w:val="25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347119</w:t>
            </w:r>
          </w:p>
        </w:tc>
      </w:tr>
      <w:tr>
        <w:trPr>
          <w:trHeight w:val="25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82295</w:t>
            </w:r>
          </w:p>
        </w:tc>
      </w:tr>
      <w:tr>
        <w:trPr>
          <w:trHeight w:val="54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82295</w:t>
            </w:r>
          </w:p>
        </w:tc>
      </w:tr>
      <w:tr>
        <w:trPr>
          <w:trHeight w:val="54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82295</w:t>
            </w:r>
          </w:p>
        </w:tc>
      </w:tr>
      <w:tr>
        <w:trPr>
          <w:trHeight w:val="25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245593</w:t>
            </w:r>
          </w:p>
        </w:tc>
      </w:tr>
      <w:tr>
        <w:trPr>
          <w:trHeight w:val="51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24926</w:t>
            </w:r>
          </w:p>
        </w:tc>
      </w:tr>
      <w:tr>
        <w:trPr>
          <w:trHeight w:val="28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5526</w:t>
            </w:r>
          </w:p>
        </w:tc>
      </w:tr>
      <w:tr>
        <w:trPr>
          <w:trHeight w:val="79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19400</w:t>
            </w:r>
          </w:p>
        </w:tc>
      </w:tr>
      <w:tr>
        <w:trPr>
          <w:trHeight w:val="54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220667</w:t>
            </w:r>
          </w:p>
        </w:tc>
      </w:tr>
      <w:tr>
        <w:trPr>
          <w:trHeight w:val="27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220667</w:t>
            </w:r>
          </w:p>
        </w:tc>
      </w:tr>
      <w:tr>
        <w:trPr>
          <w:trHeight w:val="27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19231</w:t>
            </w:r>
          </w:p>
        </w:tc>
      </w:tr>
      <w:tr>
        <w:trPr>
          <w:trHeight w:val="52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18631</w:t>
            </w:r>
          </w:p>
        </w:tc>
      </w:tr>
      <w:tr>
        <w:trPr>
          <w:trHeight w:val="25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7460</w:t>
            </w:r>
          </w:p>
        </w:tc>
      </w:tr>
      <w:tr>
        <w:trPr>
          <w:trHeight w:val="27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</w:t>
            </w:r>
          </w:p>
        </w:tc>
      </w:tr>
      <w:tr>
        <w:trPr>
          <w:trHeight w:val="27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</w:t>
            </w:r>
          </w:p>
        </w:tc>
      </w:tr>
      <w:tr>
        <w:trPr>
          <w:trHeight w:val="27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9585</w:t>
            </w:r>
          </w:p>
        </w:tc>
      </w:tr>
      <w:tr>
        <w:trPr>
          <w:trHeight w:val="51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7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5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156655</w:t>
            </w:r>
          </w:p>
        </w:tc>
      </w:tr>
      <w:tr>
        <w:trPr>
          <w:trHeight w:val="25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79231</w:t>
            </w:r>
          </w:p>
        </w:tc>
      </w:tr>
      <w:tr>
        <w:trPr>
          <w:trHeight w:val="30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75782</w:t>
            </w:r>
          </w:p>
        </w:tc>
      </w:tr>
      <w:tr>
        <w:trPr>
          <w:trHeight w:val="27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75782</w:t>
            </w:r>
          </w:p>
        </w:tc>
      </w:tr>
      <w:tr>
        <w:trPr>
          <w:trHeight w:val="54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3449</w:t>
            </w:r>
          </w:p>
        </w:tc>
      </w:tr>
      <w:tr>
        <w:trPr>
          <w:trHeight w:val="27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3449</w:t>
            </w:r>
          </w:p>
        </w:tc>
      </w:tr>
      <w:tr>
        <w:trPr>
          <w:trHeight w:val="25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3207</w:t>
            </w:r>
          </w:p>
        </w:tc>
      </w:tr>
      <w:tr>
        <w:trPr>
          <w:trHeight w:val="49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3207</w:t>
            </w:r>
          </w:p>
        </w:tc>
      </w:tr>
      <w:tr>
        <w:trPr>
          <w:trHeight w:val="52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</w:t>
            </w:r>
          </w:p>
        </w:tc>
      </w:tr>
      <w:tr>
        <w:trPr>
          <w:trHeight w:val="78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2044</w:t>
            </w:r>
          </w:p>
        </w:tc>
      </w:tr>
      <w:tr>
        <w:trPr>
          <w:trHeight w:val="25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65370</w:t>
            </w:r>
          </w:p>
        </w:tc>
      </w:tr>
      <w:tr>
        <w:trPr>
          <w:trHeight w:val="28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57344</w:t>
            </w:r>
          </w:p>
        </w:tc>
      </w:tr>
      <w:tr>
        <w:trPr>
          <w:trHeight w:val="30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57344</w:t>
            </w:r>
          </w:p>
        </w:tc>
      </w:tr>
      <w:tr>
        <w:trPr>
          <w:trHeight w:val="27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8026</w:t>
            </w:r>
          </w:p>
        </w:tc>
      </w:tr>
      <w:tr>
        <w:trPr>
          <w:trHeight w:val="51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государственной информационной политики через средства массовой информации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8026</w:t>
            </w:r>
          </w:p>
        </w:tc>
      </w:tr>
      <w:tr>
        <w:trPr>
          <w:trHeight w:val="54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8847</w:t>
            </w:r>
          </w:p>
        </w:tc>
      </w:tr>
      <w:tr>
        <w:trPr>
          <w:trHeight w:val="28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4721</w:t>
            </w:r>
          </w:p>
        </w:tc>
      </w:tr>
      <w:tr>
        <w:trPr>
          <w:trHeight w:val="30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культуры и развития языков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4721</w:t>
            </w:r>
          </w:p>
        </w:tc>
      </w:tr>
      <w:tr>
        <w:trPr>
          <w:trHeight w:val="27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4126</w:t>
            </w:r>
          </w:p>
        </w:tc>
      </w:tr>
      <w:tr>
        <w:trPr>
          <w:trHeight w:val="27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внутренней политики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3826</w:t>
            </w:r>
          </w:p>
        </w:tc>
      </w:tr>
      <w:tr>
        <w:trPr>
          <w:trHeight w:val="28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7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51640</w:t>
            </w:r>
          </w:p>
        </w:tc>
      </w:tr>
      <w:tr>
        <w:trPr>
          <w:trHeight w:val="52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51640</w:t>
            </w:r>
          </w:p>
        </w:tc>
      </w:tr>
      <w:tr>
        <w:trPr>
          <w:trHeight w:val="49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51640</w:t>
            </w:r>
          </w:p>
        </w:tc>
      </w:tr>
      <w:tr>
        <w:trPr>
          <w:trHeight w:val="27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51640</w:t>
            </w:r>
          </w:p>
        </w:tc>
      </w:tr>
      <w:tr>
        <w:trPr>
          <w:trHeight w:val="81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66968</w:t>
            </w:r>
          </w:p>
        </w:tc>
      </w:tr>
      <w:tr>
        <w:trPr>
          <w:trHeight w:val="25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16993</w:t>
            </w:r>
          </w:p>
        </w:tc>
      </w:tr>
      <w:tr>
        <w:trPr>
          <w:trHeight w:val="51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7753</w:t>
            </w:r>
          </w:p>
        </w:tc>
      </w:tr>
      <w:tr>
        <w:trPr>
          <w:trHeight w:val="76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7753</w:t>
            </w:r>
          </w:p>
        </w:tc>
      </w:tr>
      <w:tr>
        <w:trPr>
          <w:trHeight w:val="25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8187</w:t>
            </w:r>
          </w:p>
        </w:tc>
      </w:tr>
      <w:tr>
        <w:trPr>
          <w:trHeight w:val="30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сельского хозяйства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8187</w:t>
            </w:r>
          </w:p>
        </w:tc>
      </w:tr>
      <w:tr>
        <w:trPr>
          <w:trHeight w:val="51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</w:t>
            </w:r>
          </w:p>
        </w:tc>
      </w:tr>
      <w:tr>
        <w:trPr>
          <w:trHeight w:val="28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</w:t>
            </w:r>
          </w:p>
        </w:tc>
      </w:tr>
      <w:tr>
        <w:trPr>
          <w:trHeight w:val="25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5416</w:t>
            </w:r>
          </w:p>
        </w:tc>
      </w:tr>
      <w:tr>
        <w:trPr>
          <w:trHeight w:val="28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5416</w:t>
            </w:r>
          </w:p>
        </w:tc>
      </w:tr>
      <w:tr>
        <w:trPr>
          <w:trHeight w:val="28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земельных отношений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5416</w:t>
            </w:r>
          </w:p>
        </w:tc>
      </w:tr>
      <w:tr>
        <w:trPr>
          <w:trHeight w:val="52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44559</w:t>
            </w:r>
          </w:p>
        </w:tc>
      </w:tr>
      <w:tr>
        <w:trPr>
          <w:trHeight w:val="52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28559</w:t>
            </w:r>
          </w:p>
        </w:tc>
      </w:tr>
      <w:tr>
        <w:trPr>
          <w:trHeight w:val="76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 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28559</w:t>
            </w:r>
          </w:p>
        </w:tc>
      </w:tr>
      <w:tr>
        <w:trPr>
          <w:trHeight w:val="3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</w:t>
            </w:r>
          </w:p>
        </w:tc>
      </w:tr>
      <w:tr>
        <w:trPr>
          <w:trHeight w:val="76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 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</w:t>
            </w:r>
          </w:p>
        </w:tc>
      </w:tr>
      <w:tr>
        <w:trPr>
          <w:trHeight w:val="51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8428</w:t>
            </w:r>
          </w:p>
        </w:tc>
      </w:tr>
      <w:tr>
        <w:trPr>
          <w:trHeight w:val="28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8428</w:t>
            </w:r>
          </w:p>
        </w:tc>
      </w:tr>
      <w:tr>
        <w:trPr>
          <w:trHeight w:val="51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8428</w:t>
            </w:r>
          </w:p>
        </w:tc>
      </w:tr>
      <w:tr>
        <w:trPr>
          <w:trHeight w:val="54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строительства, архитектуры и градостроительства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8428</w:t>
            </w:r>
          </w:p>
        </w:tc>
      </w:tr>
      <w:tr>
        <w:trPr>
          <w:trHeight w:val="28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79227</w:t>
            </w:r>
          </w:p>
        </w:tc>
      </w:tr>
      <w:tr>
        <w:trPr>
          <w:trHeight w:val="25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59227</w:t>
            </w:r>
          </w:p>
        </w:tc>
      </w:tr>
      <w:tr>
        <w:trPr>
          <w:trHeight w:val="54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35665</w:t>
            </w:r>
          </w:p>
        </w:tc>
      </w:tr>
      <w:tr>
        <w:trPr>
          <w:trHeight w:val="55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35665</w:t>
            </w:r>
          </w:p>
        </w:tc>
      </w:tr>
      <w:tr>
        <w:trPr>
          <w:trHeight w:val="55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23562</w:t>
            </w:r>
          </w:p>
        </w:tc>
      </w:tr>
      <w:tr>
        <w:trPr>
          <w:trHeight w:val="28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23562</w:t>
            </w:r>
          </w:p>
        </w:tc>
      </w:tr>
      <w:tr>
        <w:trPr>
          <w:trHeight w:val="28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51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79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 дорог районного значения, улиц городов и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27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19989</w:t>
            </w:r>
          </w:p>
        </w:tc>
      </w:tr>
      <w:tr>
        <w:trPr>
          <w:trHeight w:val="27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4091</w:t>
            </w:r>
          </w:p>
        </w:tc>
      </w:tr>
      <w:tr>
        <w:trPr>
          <w:trHeight w:val="28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4091</w:t>
            </w:r>
          </w:p>
        </w:tc>
      </w:tr>
      <w:tr>
        <w:trPr>
          <w:trHeight w:val="28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предпринимательства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3941</w:t>
            </w:r>
          </w:p>
        </w:tc>
      </w:tr>
      <w:tr>
        <w:trPr>
          <w:trHeight w:val="28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4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15898</w:t>
            </w:r>
          </w:p>
        </w:tc>
      </w:tr>
      <w:tr>
        <w:trPr>
          <w:trHeight w:val="27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51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55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4565</w:t>
            </w:r>
          </w:p>
        </w:tc>
      </w:tr>
      <w:tr>
        <w:trPr>
          <w:trHeight w:val="52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жилищно-коммунального хозяйства, пассажирского транспорта и автомобильных дорог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4565</w:t>
            </w:r>
          </w:p>
        </w:tc>
      </w:tr>
      <w:tr>
        <w:trPr>
          <w:trHeight w:val="52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7833</w:t>
            </w:r>
          </w:p>
        </w:tc>
      </w:tr>
      <w:tr>
        <w:trPr>
          <w:trHeight w:val="52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образования, физической культуры и спорта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7833</w:t>
            </w:r>
          </w:p>
        </w:tc>
      </w:tr>
      <w:tr>
        <w:trPr>
          <w:trHeight w:val="28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5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7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8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5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27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25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25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24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25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25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 государства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бюджета (профицит)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-35709</w:t>
            </w:r>
          </w:p>
        </w:tc>
      </w:tr>
      <w:tr>
        <w:trPr>
          <w:trHeight w:val="25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бюджета (использование профицита)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35709</w:t>
            </w:r>
          </w:p>
        </w:tc>
      </w:tr>
      <w:tr>
        <w:trPr>
          <w:trHeight w:val="25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