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81ca" w14:textId="e7a8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7 августа 2009 года № 224. Зарегистрировано Департаментом юстиции Костанайской области 8 сентября 2009 года № 3691.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области (города, района)"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Гальцова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Сагиев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А. Твердохлебов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07.08.2009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финансов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С. Аймухамбетова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07.08.2009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экономики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М. Щеглова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07.08.2009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</w:t>
      </w:r>
      <w:r>
        <w:br/>
      </w:r>
      <w:r>
        <w:rPr>
          <w:rFonts w:ascii="Times New Roman"/>
          <w:b/>
          <w:i w:val="false"/>
          <w:color w:val="000000"/>
        </w:rPr>
        <w:t>"Почетный гражданин области</w:t>
      </w:r>
      <w:r>
        <w:br/>
      </w:r>
      <w:r>
        <w:rPr>
          <w:rFonts w:ascii="Times New Roman"/>
          <w:b/>
          <w:i w:val="false"/>
          <w:color w:val="000000"/>
        </w:rPr>
        <w:t>(города, района)"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области (города, района)" разработаны в соответствии с подпунктом 23) пункта 1 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присвоения звания "Почетный гражданин области (города, района)".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"Почетный гражданин области (города, района)" (далее Звание) является одним из важных моральных стимулов, выражением общественного признания плодотворной деятельности заслуженных граждан, их способностей, дарования и инициативы.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в знак особых заслуг перед областью (городом, районом)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вклад в развитие экономики, науки и культуры, искусства, образования, здравоохранения и социальной сферы области (города,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в государственной и общественной деятельности, в развитии демократии, гласности и социального прогресса, духовного и интеллектуального потенциала, в бизнесе, творчестве, спорте, на государственной и военной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законности,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активную деятельность по защите прав и законных интересов граждан, благотворительную деятельность и милосердие;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плодотворную работу по укреплению межнационального согласия и общественной стабильности, мира, дружбы и сотрудничества между народами, проживающими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вклад в повышение имиджа области (города, района) в стране и за рубежом.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звания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Ходатайство о присвоении Звания могут инициировать трудовые коллективы, общественные и религиозные объединения, творческие союзы, инициативные группы, представляющие общественные интересы.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районов (городов областного значения) вносят предложения о присвоении Звания акиму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подписывается соответствующим руководителем и направляется акиму области, района (города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основные биографические данные кандидата, краткое описание его достижений и заслуг перед областью (городом, районом) с подтверждающими документами, а также прилагаются выписка из протокола или решения собрания, фотографии кандидата размером 3 на 4 сантиметра (2 штуки).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присвоении звания, поступившие от лиц, выдвинувших свои кандидатуры,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Звание присваивается по представлению акима области, района (города областного значения) соответствующим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о присвоении Звания вносится в областной (городской, районный) маслихат акимом области, района (города областного значения) не позднее, чем за один месяц до рассмотрения данного вопроса на сессии соответствующего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соответствующего маслихата о присвоении Звания публикуется в местных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Звание не может быть присвоено: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судимость, которая не погашена или не снята в установленном законодательством порядке на момент представления к Званию;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судом недееспособными.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вручения удостоверения,</w:t>
      </w:r>
      <w:r>
        <w:br/>
      </w:r>
      <w:r>
        <w:rPr>
          <w:rFonts w:ascii="Times New Roman"/>
          <w:b/>
          <w:i w:val="false"/>
          <w:color w:val="000000"/>
        </w:rPr>
        <w:t>нагрудного знака и памятной ленты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Лицу, удостоенному Звания, вручается нагрудный знак, удостоверение и памятная лента. Вручение проводится в торжественной обстановке на общественно-значимом мероприятии.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Нагрудный знак исполняется на металле с использованием герба (символики) соответствующей территории с надписью "Почетный гражданин области (города, района)".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Почетного гражданина области (города, района) изготавливается в твердом переплете, подписывается акимом области, района (города областного значения) и председателем соответствующего маслихата.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Памятная лента изготавливается из шелка или другого материала бирюзового цвета длиной два метра и шириной 20 сантиметров, с надписью цвета золота.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утери документов, подтверждающих Звание, дубликаты документов выдаются органом, присвоившим Звание.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Регистрация Почетного гражданина области (города, района) производится в "Книге Почета" в хронологическом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Изготовление нагрудного знака, удостоверения к нему и памятной ленты, оформление "Книги Почета" осуществляется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затрат на изготовление нагрудных знаков, удостоверений и памятных лент, содержание "Книги Почета" осуществляется за счет средств предусмотренных: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при присвоении звания "Почетный гражданин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бюджетов городов (районов) при присвоении звания "Почетный гражданин города (района)".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смерти Почетного гражданина, по желанию родственников или наследников, документы передаются в музей для хранения и экспонирования.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лишения Звания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Лицо, которому присвоено Звание, может быть лишено его решением сессии соответствующего маслихата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негативного проступка, вызвавшего большой общественный резонанс;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преступления после вступления в силу обвинительного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незаконно осужденные и реабилитированные полностью по решению суда, восстанавливаются в правах на Звание.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