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a6bf" w14:textId="ee6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 марта 2009 года № 367. Зарегистрировано Управлением юстиции города Костаная Костанайской области 10 марта 2009 года № 9-1-124. Утратило силу - Постановлением акимата города Костаная Костанайской области от 1 февраля 2011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Костаная Костанайской области от 01.02.2011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Совместно с городской избирательной комиссией определить следующие места для размещения агитационных печатных материалов для всех кандидатов в депутаты Костанайского областного маслихата: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улица Тарана возле остановки "Сити-центр";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Гоголя у здания магазина "Бородинский";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улица Баймагамбетова возле остановки "Драмтеатр";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стенды, тумбы и щиты, установленные возле остановочных павильонов для общественного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информационные стенды, установленные возле высших и средне-специальных учебных заведений и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 иных местах с разрешения собственников соответствующих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вывешивание агитационных печатных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агитационных печатных материалов осуществлять на условиях, обеспечивающих равные права для всех кандидатов.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инициативным группам кандидатов в депутаты в течение десяти дней по окончанию проведения выборов очистить от агитационных материалов места их размещения.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истечению десяти календарных дней после дня первого официального опубликования и распространяется на действия, возникшие с 4 марта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Ж. Нургалиев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