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2fcc" w14:textId="35d2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26 января 2009 года № 23 "Об определении целевых групп населения и мер по содействию занятости и социальной защите в 2009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июля 2009 года № 906. Зарегистрировано Управлением юстиции города Рудного Костанайской области 2 сентября 2009 года № 9-2-142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целевых групп населения и мер по содействию занятости и социальной защите в 2009 году" от 26 января 2009 года № 23 (номер в Реестре государственной регистрации нормативных правовых актов 9-2-121, опубликовано 13 февраля 2009 года в газете "Рудненский рабочий", внесены дополнения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марта 2009 года № 370 "О внесении дополнений в постановление акимата от 26 января 2009 года № 23 "Об определении целевых групп населения и мер по содействию занятости и социальной защите в 2009 году", номер в Реестре государственной регистрации нормативных правовых актов 9-2-134, опубликовано 15 мая 2009 года в газете "Рудненский рабочий" №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15) после слова "среднего" слова "и высшего"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выпускники организаций высшего и послевузовского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Скаредина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