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d30c" w14:textId="e4cd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16 марта 2009 года № 52 "Об определении перечня целевых групп населения в Карасуском районе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27 июля 2009 года № 163. Зарегистрировано Управлением юстиции Карасуского района Костанайской области 7 сентября 2009 года № 9-13-93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определении перечня целевых групп населения в Карасуском районе на 2009 год" от 16 марта 2009 года № 52 (зарегистрировано в Реестре государственной регистрации нормативных правовых актов под номером № 9-13-80, опубликовано 8 апреля 2009 года в газете "Қарасу өңірі", вносилось дополнение: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25 мая 2009 года № 131 "О внесении дополнения в постановление акимата от 16 марта 2009 года № 52 "Об определении перечня целевых групп населения в Карасуском районе на 2009 год", зарегистрировано в Реестре государственной регистрации нормативных правовых актов под номером № 9-13-87, опубликовано 1 июля 2009 года в газете "Қарасу өңірі" № 26)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К.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Ерменова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27.07.2009 г.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2009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163  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целевых групп населения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Мать, имеющая ребенка до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Безработные, завершившие профессиональное обучение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Длительно не работающие граждане (двенадцать и более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Незанятая молодежь без опыта и стажа работы по полученной специальности.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