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55fc14" w14:textId="855fc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Перечне целевых групп населения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Сарыкольского района Костанайской области от 25 июня 2009 года № 190. Зарегистрировано Управлением юстиции Сарыкольского района Костанайской области 24 июля 2009 года № 9-17-80. Утратило силу постановлением акимата Сарыкольского района Костанайской области от 5 января 2010 года №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>Сноска. Утратило силу постановлением акимата Сарыкольского района Костанайской области от 05.01.2010 № 2.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статьей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занятости населения",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в Республике Казахстан", акимат Карасуского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 Перечень лиц, входящих в целевые группы населения для содействия занятости.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занятости и социальных программ Сарыкольского района" предусмотреть меры по трудоустройству лиц, относящимся к целевым группам населения.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Считать утратившим силу постановление акимата Сарыкольского района от 25 января 2007 года № 59 "Об утверждении перечня целевых групп населения" (зарегистрированное в реестре нормативных правовых актов 6 марта 2007 года № 9-17-40, опубликовано в газете Сарыколь" 13 апреля 2007 года № 15).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постановление возложить на заместителя акима района Дутпаева С. 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акима Карасуского района                   Н. Абдрахманов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Утверждено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акимата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25 июня 2009 года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190         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80"/>
          <w:sz w:val="28"/>
        </w:rPr>
        <w:t xml:space="preserve">Перечень лиц,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входящих в целевые группы населения для содействия занятости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  Малообеспеченные.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  Молодежь в возрасте до двадцати одного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  Воспитанники детских домов, дети-сироты и дети, оставшиеся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без попечения родителей, в возрасте до двадцати трех лет.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  Одинокие, многодетные родители, воспитывающие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несовершеннолетних детей.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  Граждане, имеющие на содержании лиц, которые в порядке,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установленном законодательством Республики Казахстан,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признаны нуждающимися в постоянном уходе, помощи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надзоре.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  Лица предпенсионного возраста (за два года до выхода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пенсию по возрасту).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  Инвалиды.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  Лица, уволенные из рядов Вооруженных Сил Республики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  Лица, освобожденные из мест лишения свободы и (или)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принудительного лечения.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Оралманы.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Лица, высвобожденные в связи с ликвидацией работодателя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юридического лица либо прекращением деятельности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работодателя – физического лица, сокращением численности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или штата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Длительно не работающие граждане (год и более).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/>
          <w:color w:val="800000"/>
          <w:sz w:val="28"/>
        </w:rPr>
        <w:t xml:space="preserve">Исключен от 21.10.2009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14. Выпускники организаций высшего и послевузовского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образования.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/>
          <w:color w:val="800000"/>
          <w:sz w:val="28"/>
        </w:rPr>
        <w:t xml:space="preserve">Исключен от 21.10.2009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/>
          <w:color w:val="800000"/>
          <w:sz w:val="28"/>
        </w:rPr>
        <w:t xml:space="preserve">Исключен от 21.10.2009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/>
          <w:color w:val="800000"/>
          <w:sz w:val="28"/>
        </w:rPr>
        <w:t xml:space="preserve">Исключен от 21.10.2009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/>
          <w:color w:val="8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800000"/>
          <w:sz w:val="28"/>
        </w:rPr>
        <w:t xml:space="preserve">Сноска. Перечень с изменением согласно постановления акимата Сарыкольского района Костанайской области от 21.10.2009 </w:t>
      </w:r>
      <w:r>
        <w:rPr>
          <w:rFonts w:ascii="Times New Roman"/>
          <w:b w:val="false"/>
          <w:i w:val="false"/>
          <w:color w:val="000000"/>
          <w:sz w:val="28"/>
        </w:rPr>
        <w:t>№ 288</w:t>
      </w:r>
      <w:r>
        <w:rPr>
          <w:rFonts w:ascii="Times New Roman"/>
          <w:b w:val="false"/>
          <w:i/>
          <w:color w:val="800000"/>
          <w:sz w:val="28"/>
        </w:rPr>
        <w:t xml:space="preserve"> 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