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f82" w14:textId="b9a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10 апреля 2009 года № 77 "О реализации решения Узункольского районного маслихата от 19 декабря 2008 года № 111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августа 2009 года № 201. Зарегистрировано Управлением юстиции Узункольского района Костанайской области 9 октября 2009 года № 9-19-112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 приравненных к ним" решением Узункольского районного маслихата от 19 декабря 2008 года № 111 "О районном бюджете на 2009 год" (зарегистрировано в Реестре государственной регистрации нормативных правовых актов 9-19-87 опубликовано в газете "Нұрлы жол" 15 января 2009 года)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реализации решения Узункольского районного маслихата от 19 декабря 2008 года № 111 "О районном бюджете на 2009 год"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9-19-102 опубликовано в газете "Нұрлы жол" 28 мая 2009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инвалидам и участникам Великой Отечественной войны в размере семидесяти процентов месячного расчетного показателя на бытовые нужды, установленного законом о республиканском бюджете на соответствующий год ежемесячно и двадцать семь тысяч сто тенге единовременно";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инвалидам и участникам Великой Отечественной войны на подписку периодического издания";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