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3b71" w14:textId="52a3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корректировании цен на 2009 год, представленных органами статистики для исчисления доходов от личного подсобного хозяйства, при назначении ежемесячного государственного пособия на детей до восемнадцати лет</w:t>
      </w:r>
    </w:p>
    <w:p>
      <w:pPr>
        <w:spacing w:after="0"/>
        <w:ind w:left="0"/>
        <w:jc w:val="both"/>
      </w:pPr>
      <w:r>
        <w:rPr>
          <w:rFonts w:ascii="Times New Roman"/>
          <w:b w:val="false"/>
          <w:i w:val="false"/>
          <w:color w:val="000000"/>
          <w:sz w:val="28"/>
        </w:rPr>
        <w:t>Постановление акимата Федоровского района Костанайской области от 26 января 2009 года № 28. Зарегистрировано управлением юстиции Федоровского района Костанайской области 19 февраля 2009 года № 9-20-146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в Республике Казахстан" и </w:t>
      </w:r>
      <w:r>
        <w:rPr>
          <w:rFonts w:ascii="Times New Roman"/>
          <w:b w:val="false"/>
          <w:i w:val="false"/>
          <w:color w:val="000000"/>
          <w:sz w:val="28"/>
        </w:rPr>
        <w:t>пунктом 30 Правил</w:t>
      </w:r>
      <w:r>
        <w:rPr>
          <w:rFonts w:ascii="Times New Roman"/>
          <w:b w:val="false"/>
          <w:i w:val="false"/>
          <w:color w:val="000000"/>
          <w:sz w:val="28"/>
        </w:rPr>
        <w:t xml:space="preserve"> исчисления совокупного дохода семьи, претендующей на получение пособия на детей,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2005 года № 1092, акимат Федоровского района</w:t>
      </w:r>
      <w:r>
        <w:rPr>
          <w:rFonts w:ascii="Times New Roman"/>
          <w:b/>
          <w:i w:val="false"/>
          <w:color w:val="000000"/>
          <w:sz w:val="28"/>
        </w:rPr>
        <w:t xml:space="preserve"> ПОСТАНОВЛЯЕТ: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Установить корректирование цен на 2009 год, представленных органами статистики для исчисления доходов от личного подсобного хозяйства, при назначении ежемесячного государственного пособия на детей до восемнадцати лет путем уменьшения данных учета на 80 %.</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"Федоровский районный отдел занятости и социальных программ" при исчислении доходов от личного подсобного хозяйства заявителей, претендующих на назначение ежемесячного государственного пособия на детей до восемнадцати лет, руководствоваться настоящим постановлением.</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Аким района                                      А. Корниенко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