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00086" w14:textId="7300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Павлодарского городского маслихата от 26 декабря 2008 N 244/11 "О бюджете города Павлодара на 2009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Павлодара Павлодарской области от 24 ноября 2009 года N 157/20. Зарегистрировано Управлением юстиции города Павлодара Павлодарской области 26 ноября 2009 года N 12-1-145. Утратило силу в связи с истечением срока действия (письмо маслихата города Павлодара Павлодарской области от 14 апреля 2010 года N 216)</w:t>
      </w:r>
    </w:p>
    <w:p>
      <w:pPr>
        <w:spacing w:after="0"/>
        <w:ind w:left="0"/>
        <w:jc w:val="both"/>
      </w:pPr>
      <w:r>
        <w:rPr>
          <w:rFonts w:ascii="Times New Roman"/>
          <w:b w:val="false"/>
          <w:i w:val="false"/>
          <w:color w:val="ff0000"/>
          <w:sz w:val="28"/>
        </w:rPr>
        <w:t>      Сноска. Утратило силу в связи с истечением срока действия (письмо маслихата города Павлодара Павлодарской области от 14.04.2010 N 216).</w:t>
      </w:r>
    </w:p>
    <w:bookmarkStart w:name="z1" w:id="0"/>
    <w:p>
      <w:pPr>
        <w:spacing w:after="0"/>
        <w:ind w:left="0"/>
        <w:jc w:val="both"/>
      </w:pPr>
      <w:r>
        <w:rPr>
          <w:rFonts w:ascii="Times New Roman"/>
          <w:b w:val="false"/>
          <w:i w:val="false"/>
          <w:color w:val="000000"/>
          <w:sz w:val="28"/>
        </w:rPr>
        <w:t>
      В соответствии с подпунктом 4) пункта 2 статьи 106 </w:t>
      </w:r>
      <w:r>
        <w:rPr>
          <w:rFonts w:ascii="Times New Roman"/>
          <w:b w:val="false"/>
          <w:i w:val="false"/>
          <w:color w:val="000000"/>
          <w:sz w:val="28"/>
        </w:rPr>
        <w:t>Бюджетного кодекса</w:t>
      </w:r>
      <w:r>
        <w:rPr>
          <w:rFonts w:ascii="Times New Roman"/>
          <w:b w:val="false"/>
          <w:i w:val="false"/>
          <w:color w:val="000000"/>
          <w:sz w:val="28"/>
        </w:rPr>
        <w:t xml:space="preserve"> Республики Казахстан, подпунктом 1) пункта 1 статьи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Павлодарского городского маслихата от 26 декабря 2008 года N 244/11 "О бюджете города Павлодара на 2009 год" (11-я очередная сессия 4 созыва), (зарегистрированное в Реестре государственной регистрации нормативных правовых актов за N 12-1-129, опубликованное 13 января 2009 года в газетах "Сарыарка самалы" N 5 и 19 января 2009 года "Версия" N 1,)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подпункте 1) пункта 1 указанного решения цифры "27 968 364 000 (двадцать семь миллиардов девятьсот шестьдесят восемь миллионов триста шестьдесят четыре тысячи)" заменить цифрами "27 921 190 000 (двадцать семь миллиардов девятьсот двадцать один миллион сто девяносто тысяч)";</w:t>
      </w:r>
      <w:r>
        <w:br/>
      </w:r>
      <w:r>
        <w:rPr>
          <w:rFonts w:ascii="Times New Roman"/>
          <w:b w:val="false"/>
          <w:i w:val="false"/>
          <w:color w:val="000000"/>
          <w:sz w:val="28"/>
        </w:rPr>
        <w:t>
      цифры "17 414 430 000 (семнадцать миллиардов четыреста четырнадцать миллионов четыреста тридцать тысяч)" заменить цифрами "16 516 855 000 (шестнадцать миллиардов пятьсот шестнадцать миллионов восемьсот пятьдесят пять тысяч)";</w:t>
      </w:r>
      <w:r>
        <w:br/>
      </w:r>
      <w:r>
        <w:rPr>
          <w:rFonts w:ascii="Times New Roman"/>
          <w:b w:val="false"/>
          <w:i w:val="false"/>
          <w:color w:val="000000"/>
          <w:sz w:val="28"/>
        </w:rPr>
        <w:t>
      цифры "79 468 000 (семьдесят девять миллионов четыреста шестьдесят восемь тысяч)" заменить цифрами "78 367 000 (семьдесят восемь миллионов триста шестьдесят семь тысяч)";</w:t>
      </w:r>
      <w:r>
        <w:br/>
      </w:r>
      <w:r>
        <w:rPr>
          <w:rFonts w:ascii="Times New Roman"/>
          <w:b w:val="false"/>
          <w:i w:val="false"/>
          <w:color w:val="000000"/>
          <w:sz w:val="28"/>
        </w:rPr>
        <w:t>
      цифры "2 535 724 000 (два миллиарда пятьсот тридцать пять миллионов семьсот двадцать четыре тысячи)" заменить цифрами "2 480 465 000 (два миллиарда четыреста восемьдесят миллионов четыреста шестьдесят пять тысяч)";</w:t>
      </w:r>
      <w:r>
        <w:br/>
      </w:r>
      <w:r>
        <w:rPr>
          <w:rFonts w:ascii="Times New Roman"/>
          <w:b w:val="false"/>
          <w:i w:val="false"/>
          <w:color w:val="000000"/>
          <w:sz w:val="28"/>
        </w:rPr>
        <w:t>
      цифры "7 938 742 000 (семь миллиардов девятьсот тридцать восемь миллионов семьсот сорок две тысячи)" заменить цифрами "8 845 503 000 (восемь миллиардов восемьсот сорок пять миллионов пятьсот три тысячи)";</w:t>
      </w:r>
      <w:r>
        <w:br/>
      </w:r>
      <w:r>
        <w:rPr>
          <w:rFonts w:ascii="Times New Roman"/>
          <w:b w:val="false"/>
          <w:i w:val="false"/>
          <w:color w:val="000000"/>
          <w:sz w:val="28"/>
        </w:rPr>
        <w:t>
      дополнить текстом следующего содержания:</w:t>
      </w:r>
      <w:r>
        <w:br/>
      </w:r>
      <w:r>
        <w:rPr>
          <w:rFonts w:ascii="Times New Roman"/>
          <w:b w:val="false"/>
          <w:i w:val="false"/>
          <w:color w:val="000000"/>
          <w:sz w:val="28"/>
        </w:rPr>
        <w:t>
      "учесть, что в общей сумме поступления трансфертов предусмотрены целевые трансферты из областного бюджета на разработку проектно–сметной документации по объектам, включенным в перечень проектов "Дорожной карты" на 2010 год - 32 233 000 (тридцать два миллиона двести тридцать три тысячи) тенге";</w:t>
      </w:r>
      <w:r>
        <w:br/>
      </w:r>
      <w:r>
        <w:rPr>
          <w:rFonts w:ascii="Times New Roman"/>
          <w:b w:val="false"/>
          <w:i w:val="false"/>
          <w:color w:val="000000"/>
          <w:sz w:val="28"/>
        </w:rPr>
        <w:t>
      в подпункте 2) пункта 1 указанного решения цифры "27 698 367 000 (двадцать семь миллиардов шестьсот девяносто восемь миллионов  триста шестьдесят семь тысяч)" заменить цифрами "27 653 289 000 (двадцать семь миллиардов шестьсот пятьдесят три миллиона двести восемьдесят девять тысяч)";</w:t>
      </w:r>
      <w:r>
        <w:br/>
      </w:r>
      <w:r>
        <w:rPr>
          <w:rFonts w:ascii="Times New Roman"/>
          <w:b w:val="false"/>
          <w:i w:val="false"/>
          <w:color w:val="000000"/>
          <w:sz w:val="28"/>
        </w:rPr>
        <w:t>
      подпункт 4) пункта 1 указанного решения изложить в новой редакции: "сальдо по операциям с финансовыми активами – - 2 096 000 (два миллиона девяносто шесть тысяч) тенге, в том числе:</w:t>
      </w:r>
      <w:r>
        <w:br/>
      </w:r>
      <w:r>
        <w:rPr>
          <w:rFonts w:ascii="Times New Roman"/>
          <w:b w:val="false"/>
          <w:i w:val="false"/>
          <w:color w:val="000000"/>
          <w:sz w:val="28"/>
        </w:rPr>
        <w:t>
      поступления от продажи финансовых активов государства – 2 096 000 (два миллиона девяносто шесть тысяч) тенге";</w:t>
      </w:r>
      <w:r>
        <w:br/>
      </w:r>
      <w:r>
        <w:rPr>
          <w:rFonts w:ascii="Times New Roman"/>
          <w:b w:val="false"/>
          <w:i w:val="false"/>
          <w:color w:val="000000"/>
          <w:sz w:val="28"/>
        </w:rPr>
        <w:t>
</w:t>
      </w:r>
      <w:r>
        <w:rPr>
          <w:rFonts w:ascii="Times New Roman"/>
          <w:b w:val="false"/>
          <w:i w:val="false"/>
          <w:color w:val="000000"/>
          <w:sz w:val="28"/>
        </w:rPr>
        <w:t>
      в пункте 3 указанного решения цифры "2 257 000 (два миллиона двести пятьдесят семь тысяч)" заменить цифрами "4 257 000 (четыре миллиона двести пятьдесят семь тысяч)";</w:t>
      </w:r>
      <w:r>
        <w:br/>
      </w:r>
      <w:r>
        <w:rPr>
          <w:rFonts w:ascii="Times New Roman"/>
          <w:b w:val="false"/>
          <w:i w:val="false"/>
          <w:color w:val="000000"/>
          <w:sz w:val="28"/>
        </w:rPr>
        <w:t>
      цифры "39 281 000 (тридцать девять миллионов двести восемьдесят одна тысяча)" заменить цифрами "37 281 000 (тридцать семь миллионов двести восемьдесят одна тысяча)";</w:t>
      </w:r>
      <w:r>
        <w:br/>
      </w:r>
      <w:r>
        <w:rPr>
          <w:rFonts w:ascii="Times New Roman"/>
          <w:b w:val="false"/>
          <w:i w:val="false"/>
          <w:color w:val="000000"/>
          <w:sz w:val="28"/>
        </w:rPr>
        <w:t>
</w:t>
      </w:r>
      <w:r>
        <w:rPr>
          <w:rFonts w:ascii="Times New Roman"/>
          <w:b w:val="false"/>
          <w:i w:val="false"/>
          <w:color w:val="000000"/>
          <w:sz w:val="28"/>
        </w:rPr>
        <w:t>
      приложения 1, 8 к указанному решению изложить в новой редакции согласно приложениям 1, 2 к настоящему решению".</w:t>
      </w:r>
      <w:r>
        <w:br/>
      </w:r>
      <w:r>
        <w:rPr>
          <w:rFonts w:ascii="Times New Roman"/>
          <w:b w:val="false"/>
          <w:i w:val="false"/>
          <w:color w:val="000000"/>
          <w:sz w:val="28"/>
        </w:rPr>
        <w:t>
</w:t>
      </w:r>
      <w:r>
        <w:rPr>
          <w:rFonts w:ascii="Times New Roman"/>
          <w:b w:val="false"/>
          <w:i w:val="false"/>
          <w:color w:val="000000"/>
          <w:sz w:val="28"/>
        </w:rPr>
        <w:t>
      2. Контроль за выполнением настоящего решения возложить на ревизионную комиссию городского маслихата.</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с 1 января 2009 года.</w:t>
      </w:r>
    </w:p>
    <w:bookmarkEnd w:id="0"/>
    <w:p>
      <w:pPr>
        <w:spacing w:after="0"/>
        <w:ind w:left="0"/>
        <w:jc w:val="both"/>
      </w:pPr>
      <w:r>
        <w:rPr>
          <w:rFonts w:ascii="Times New Roman"/>
          <w:b w:val="false"/>
          <w:i/>
          <w:color w:val="000000"/>
          <w:sz w:val="28"/>
        </w:rPr>
        <w:t>      Председатель сессии                        П. Вырвинский</w:t>
      </w:r>
    </w:p>
    <w:p>
      <w:pPr>
        <w:spacing w:after="0"/>
        <w:ind w:left="0"/>
        <w:jc w:val="both"/>
      </w:pPr>
      <w:r>
        <w:rPr>
          <w:rFonts w:ascii="Times New Roman"/>
          <w:b w:val="false"/>
          <w:i/>
          <w:color w:val="000000"/>
          <w:sz w:val="28"/>
        </w:rPr>
        <w:t>      Секретарь городского маслихата             М. Желнов</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решению Павлодарского городского   </w:t>
      </w:r>
      <w:r>
        <w:br/>
      </w:r>
      <w:r>
        <w:rPr>
          <w:rFonts w:ascii="Times New Roman"/>
          <w:b w:val="false"/>
          <w:i w:val="false"/>
          <w:color w:val="000000"/>
          <w:sz w:val="28"/>
        </w:rPr>
        <w:t>
маслихата от 24 ноября 2009 года N 157/20</w:t>
      </w:r>
    </w:p>
    <w:bookmarkEnd w:id="1"/>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к решению Павлодарского городского маслихата</w:t>
      </w:r>
      <w:r>
        <w:br/>
      </w:r>
      <w:r>
        <w:rPr>
          <w:rFonts w:ascii="Times New Roman"/>
          <w:b w:val="false"/>
          <w:i w:val="false"/>
          <w:color w:val="000000"/>
          <w:sz w:val="28"/>
        </w:rPr>
        <w:t xml:space="preserve">
от 26 декабря 2008 года N 244/11     </w:t>
      </w:r>
    </w:p>
    <w:p>
      <w:pPr>
        <w:spacing w:after="0"/>
        <w:ind w:left="0"/>
        <w:jc w:val="left"/>
      </w:pPr>
      <w:r>
        <w:rPr>
          <w:rFonts w:ascii="Times New Roman"/>
          <w:b/>
          <w:i w:val="false"/>
          <w:color w:val="000000"/>
        </w:rPr>
        <w:t xml:space="preserve"> Уточненный бюджет города Павлодара на 2009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649"/>
        <w:gridCol w:w="628"/>
        <w:gridCol w:w="7244"/>
        <w:gridCol w:w="2855"/>
      </w:tblGrid>
      <w:tr>
        <w:trPr>
          <w:trHeight w:val="5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Доходы
</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27921190</w:t>
            </w:r>
          </w:p>
        </w:tc>
      </w:tr>
      <w:tr>
        <w:trPr>
          <w:trHeight w:val="5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16516855</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7054619</w:t>
            </w:r>
          </w:p>
        </w:tc>
      </w:tr>
      <w:tr>
        <w:trPr>
          <w:trHeight w:val="6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7054619</w:t>
            </w:r>
          </w:p>
        </w:tc>
      </w:tr>
      <w:tr>
        <w:trPr>
          <w:trHeight w:val="4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собственность</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2040199</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 на имущество</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1216930</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Земельный налог</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404050</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транспортные средства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419200</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Единый земельный налог</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7179611</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Акцизы</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6518220</w:t>
            </w:r>
          </w:p>
        </w:tc>
      </w:tr>
      <w:tr>
        <w:trPr>
          <w:trHeight w:val="6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490000</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Сборы за ведение предпринимательской и профессиональной деятельности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142891</w:t>
            </w:r>
          </w:p>
        </w:tc>
      </w:tr>
      <w:tr>
        <w:trPr>
          <w:trHeight w:val="3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 на игорный бизнес</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28500</w:t>
            </w:r>
          </w:p>
        </w:tc>
      </w:tr>
      <w:tr>
        <w:trPr>
          <w:trHeight w:val="18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242426</w:t>
            </w:r>
          </w:p>
        </w:tc>
      </w:tr>
      <w:tr>
        <w:trPr>
          <w:trHeight w:val="5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пошлина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242426</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78367</w:t>
            </w:r>
          </w:p>
        </w:tc>
      </w:tr>
      <w:tr>
        <w:trPr>
          <w:trHeight w:val="6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41880</w:t>
            </w:r>
          </w:p>
        </w:tc>
      </w:tr>
      <w:tr>
        <w:trPr>
          <w:trHeight w:val="11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2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15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15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2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их государственного бюджета, а также содержащимися и финансируемыми из бюджета (сметы расходов) Национального Банка Республики Казахстан</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27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2645</w:t>
            </w:r>
          </w:p>
        </w:tc>
      </w:tr>
      <w:tr>
        <w:trPr>
          <w:trHeight w:val="5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33502</w:t>
            </w:r>
          </w:p>
        </w:tc>
      </w:tr>
      <w:tr>
        <w:trPr>
          <w:trHeight w:val="4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33502</w:t>
            </w:r>
          </w:p>
        </w:tc>
      </w:tr>
      <w:tr>
        <w:trPr>
          <w:trHeight w:val="5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2480465</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1673818</w:t>
            </w:r>
          </w:p>
        </w:tc>
      </w:tr>
      <w:tr>
        <w:trPr>
          <w:trHeight w:val="6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1673818</w:t>
            </w:r>
          </w:p>
        </w:tc>
      </w:tr>
      <w:tr>
        <w:trPr>
          <w:trHeight w:val="6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 и нематериальных активов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806647</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земли</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773147</w:t>
            </w:r>
          </w:p>
        </w:tc>
      </w:tr>
      <w:tr>
        <w:trPr>
          <w:trHeight w:val="3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нематериальных активов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33500</w:t>
            </w:r>
          </w:p>
        </w:tc>
      </w:tr>
      <w:tr>
        <w:trPr>
          <w:trHeight w:val="3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8845503</w:t>
            </w:r>
          </w:p>
        </w:tc>
      </w:tr>
      <w:tr>
        <w:trPr>
          <w:trHeight w:val="75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8845503</w:t>
            </w:r>
          </w:p>
        </w:tc>
      </w:tr>
      <w:tr>
        <w:trPr>
          <w:trHeight w:val="3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областного бюджета</w:t>
            </w:r>
          </w:p>
        </w:tc>
        <w:tc>
          <w:tcPr>
            <w:tcW w:w="2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8845503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615"/>
        <w:gridCol w:w="658"/>
        <w:gridCol w:w="615"/>
        <w:gridCol w:w="6651"/>
        <w:gridCol w:w="2871"/>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Затраты
</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27653289</w:t>
            </w:r>
          </w:p>
        </w:tc>
      </w:tr>
      <w:tr>
        <w:trPr>
          <w:trHeight w:val="7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241495</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136244</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маслихата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акима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87410</w:t>
            </w:r>
          </w:p>
        </w:tc>
      </w:tr>
      <w:tr>
        <w:trPr>
          <w:trHeight w:val="11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32335</w:t>
            </w:r>
          </w:p>
        </w:tc>
      </w:tr>
      <w:tr>
        <w:trPr>
          <w:trHeight w:val="15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аппарата акима района в городе, города районного значения, поселка, аула (села), аульного (сельского) округа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32335</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79890</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финансов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37506</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оценки имущества в целях налогообложения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w:t>
            </w:r>
          </w:p>
        </w:tc>
      </w:tr>
      <w:tr>
        <w:trPr>
          <w:trHeight w:val="12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18976</w:t>
            </w:r>
          </w:p>
        </w:tc>
      </w:tr>
      <w:tr>
        <w:trPr>
          <w:trHeight w:val="2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и статистическая деятельность</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25361</w:t>
            </w:r>
          </w:p>
        </w:tc>
      </w:tr>
      <w:tr>
        <w:trPr>
          <w:trHeight w:val="2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25361</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экономики и бюджетного планирования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25361</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12057</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54402</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Правоохранительная деятельность</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54402</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54402</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в населенных пунктах</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54402</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7218353</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Дошкольное воспитание и обучение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1472016</w:t>
            </w:r>
          </w:p>
        </w:tc>
      </w:tr>
      <w:tr>
        <w:trPr>
          <w:trHeight w:val="3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58820</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организаций дошкольного воспитания и обучения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58820</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1413196</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организаций дошкольного воспитания и обучения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1413196</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3545750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бесплатного подвоза учащихся до школ и обратно в аульной (сельской) местности</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3540999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3203225</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290679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новых технологий обучения в государственной системе образования за счет целевых трансфертов из республиканского бюджета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47095</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 послесреднее образование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профессионального обучения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23575</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2177012</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w:t>
            </w:r>
          </w:p>
        </w:tc>
      </w:tr>
      <w:tr>
        <w:trPr>
          <w:trHeight w:val="14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26119</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850123</w:t>
            </w:r>
          </w:p>
        </w:tc>
      </w:tr>
      <w:tr>
        <w:trPr>
          <w:trHeight w:val="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образования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25287</w:t>
            </w:r>
          </w:p>
        </w:tc>
      </w:tr>
      <w:tr>
        <w:trPr>
          <w:trHeight w:val="14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90158</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районного (городского) масштаба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2097</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образования в рамках реализации стратегии региональной занятости и переподготовки кадров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732581</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1300770</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1300770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932523</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850522</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847790</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 занятости</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297972</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адресная социальная помощь</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Жилищная помощь</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35806</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отдельным категориям нуждающихся граждан по решениям местных представительных органов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266943</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Материальное обеспечение детей-инвалидов, воспитывающихся и обучающихся на дому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10247</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места жительства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50332</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42729</w:t>
            </w:r>
          </w:p>
        </w:tc>
      </w:tr>
      <w:tr>
        <w:trPr>
          <w:trHeight w:val="8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Территориальные центры социального обслуживания пенсионеров и инвалидов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56357</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пособия на детей до 18 лет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53073</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11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обучающихся и воспитанников организаций образования очной формы обучения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82001</w:t>
            </w:r>
          </w:p>
        </w:tc>
      </w:tr>
      <w:tr>
        <w:trPr>
          <w:trHeight w:val="8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82001</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занятости и социальных программ</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44354</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Оплата услуг по зачислению, выплате и доставке пособий и других социальных выплат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15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социального обеспечения в рамках реализации стратегии региональной занятости и переподготовки кадров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36467</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5148295</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2449583</w:t>
            </w:r>
          </w:p>
        </w:tc>
      </w:tr>
      <w:tr>
        <w:trPr>
          <w:trHeight w:val="9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46418</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46418</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2403165</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 государственного коммунального жилищного фонда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413703</w:t>
            </w:r>
          </w:p>
        </w:tc>
      </w:tr>
      <w:tr>
        <w:trPr>
          <w:trHeight w:val="10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1322638</w:t>
            </w:r>
          </w:p>
        </w:tc>
      </w:tr>
      <w:tr>
        <w:trPr>
          <w:trHeight w:val="5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666824</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1978759</w:t>
            </w:r>
          </w:p>
        </w:tc>
      </w:tr>
      <w:tr>
        <w:trPr>
          <w:trHeight w:val="90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55369</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водоснабжения населенных пунктов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2708</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52661</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1640479</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системы водоснабжения и водоотведения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50795</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1551055</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23111</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282911</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инженерно-коммуникационной инфраструктуры и благоустройство населенных пунктов в рамках реализации стратегии региональной занятости и переподготовки кадров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282150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719953</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11574</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6435</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w:t>
            </w:r>
          </w:p>
        </w:tc>
      </w:tr>
      <w:tr>
        <w:trPr>
          <w:trHeight w:val="4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708379</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144966</w:t>
            </w:r>
          </w:p>
        </w:tc>
      </w:tr>
      <w:tr>
        <w:trPr>
          <w:trHeight w:val="5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150093</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23149</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390171</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803426</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Деятельность в области культуры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171995</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 на местном уровне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170922</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170922</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128439</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113313</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районном (города областного значения) уровне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112476</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сборных команд города по различным видам спорта на областных спортивных соревнованиях</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2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113538</w:t>
            </w:r>
          </w:p>
        </w:tc>
      </w:tr>
      <w:tr>
        <w:trPr>
          <w:trHeight w:val="8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68709</w:t>
            </w:r>
          </w:p>
        </w:tc>
      </w:tr>
      <w:tr>
        <w:trPr>
          <w:trHeight w:val="8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районных (городских) библиотек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67948</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народов Казахстана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44829</w:t>
            </w:r>
          </w:p>
        </w:tc>
      </w:tr>
      <w:tr>
        <w:trPr>
          <w:trHeight w:val="9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средства массовой информации</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44829</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389454</w:t>
            </w:r>
          </w:p>
        </w:tc>
      </w:tr>
      <w:tr>
        <w:trPr>
          <w:trHeight w:val="7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176833</w:t>
            </w:r>
          </w:p>
        </w:tc>
      </w:tr>
      <w:tr>
        <w:trPr>
          <w:trHeight w:val="61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культуры и развития языков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9986</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культуры в рамках реализации стратегии региональной занятости и переподготовки кадров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166847</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29944</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внутренней политики</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10224</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19720</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физической культуры и спорта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182677</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физической культуры и спорта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6301</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Капитальный, текущий ремонт объектов спорта в рамках реализации стратегии региональной занятости и переподготовки кадров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176376</w:t>
            </w:r>
          </w:p>
        </w:tc>
      </w:tr>
      <w:tr>
        <w:trPr>
          <w:trHeight w:val="15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46341</w:t>
            </w:r>
          </w:p>
        </w:tc>
      </w:tr>
      <w:tr>
        <w:trPr>
          <w:trHeight w:val="4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хозяйство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10797</w:t>
            </w:r>
          </w:p>
        </w:tc>
      </w:tr>
      <w:tr>
        <w:trPr>
          <w:trHeight w:val="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экономики и бюджетного планирования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16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8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сельского хозяйства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сельского хозяйства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6032</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сельского хозяйства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хозяйство</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25703</w:t>
            </w:r>
          </w:p>
        </w:tc>
      </w:tr>
      <w:tr>
        <w:trPr>
          <w:trHeight w:val="8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25703</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земельных отношений</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23703</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4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сельского, водного, лесного, рыбного хозяйства, охраны окружающей среды и земельных отношений</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культуры и развития языков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195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Финансирование социальных проектов в поселках, аулах (селах), аульных (сельских) округах в рамках реализации стратегии региональной занятости и переподготовки кадров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23530</w:t>
            </w:r>
          </w:p>
        </w:tc>
      </w:tr>
      <w:tr>
        <w:trPr>
          <w:trHeight w:val="3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строительства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13829</w:t>
            </w:r>
          </w:p>
        </w:tc>
      </w:tr>
      <w:tr>
        <w:trPr>
          <w:trHeight w:val="3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9701</w:t>
            </w:r>
          </w:p>
        </w:tc>
      </w:tr>
      <w:tr>
        <w:trPr>
          <w:trHeight w:val="78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архитектуры и градостроительства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8753</w:t>
            </w:r>
          </w:p>
        </w:tc>
      </w:tr>
      <w:tr>
        <w:trPr>
          <w:trHeight w:val="8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1468325</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1253648</w:t>
            </w:r>
          </w:p>
        </w:tc>
      </w:tr>
      <w:tr>
        <w:trPr>
          <w:trHeight w:val="11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w:t>
            </w:r>
          </w:p>
        </w:tc>
      </w:tr>
      <w:tr>
        <w:trPr>
          <w:trHeight w:val="147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w:t>
            </w:r>
          </w:p>
        </w:tc>
      </w:tr>
      <w:tr>
        <w:trPr>
          <w:trHeight w:val="15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1240164</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16700</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1223464</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сфере транспорта и коммуникаций</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214677</w:t>
            </w:r>
          </w:p>
        </w:tc>
      </w:tr>
      <w:tr>
        <w:trPr>
          <w:trHeight w:val="11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2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населенных пунктов в рамках реализации стратегии региональной занятости и переподготовки кадров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214187</w:t>
            </w:r>
          </w:p>
        </w:tc>
      </w:tr>
      <w:tr>
        <w:trPr>
          <w:trHeight w:val="19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и содержание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2054</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автомобильных дорог районного значения, улиц городов и населенных пунктов в рамках реализации стратегии региональной занятости и переподготовки кадров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119071</w:t>
            </w:r>
          </w:p>
        </w:tc>
      </w:tr>
      <w:tr>
        <w:trPr>
          <w:trHeight w:val="6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внутрипоселковых (внутригородских) внутрирайонных общественных пассажирских перевозок</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93062</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140451</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 и защита конкуренции</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13354</w:t>
            </w:r>
          </w:p>
        </w:tc>
      </w:tr>
      <w:tr>
        <w:trPr>
          <w:trHeight w:val="7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предпринимательства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7884</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127097</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54496</w:t>
            </w:r>
          </w:p>
        </w:tc>
      </w:tr>
      <w:tr>
        <w:trPr>
          <w:trHeight w:val="88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54496</w:t>
            </w:r>
          </w:p>
        </w:tc>
      </w:tr>
      <w:tr>
        <w:trPr>
          <w:trHeight w:val="12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72601</w:t>
            </w:r>
          </w:p>
        </w:tc>
      </w:tr>
      <w:tr>
        <w:trPr>
          <w:trHeight w:val="7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жилищно-коммунального хозяйства, пассажирского транспорта и автомобильных дорог</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72601</w:t>
            </w:r>
          </w:p>
        </w:tc>
      </w:tr>
      <w:tr>
        <w:trPr>
          <w:trHeight w:val="3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11564091</w:t>
            </w:r>
          </w:p>
        </w:tc>
      </w:tr>
      <w:tr>
        <w:trPr>
          <w:trHeight w:val="2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11564091</w:t>
            </w:r>
          </w:p>
        </w:tc>
      </w:tr>
      <w:tr>
        <w:trPr>
          <w:trHeight w:val="79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11564091</w:t>
            </w:r>
          </w:p>
        </w:tc>
      </w:tr>
      <w:tr>
        <w:trPr>
          <w:trHeight w:val="8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28269</w:t>
            </w:r>
          </w:p>
        </w:tc>
      </w:tr>
      <w:tr>
        <w:trPr>
          <w:trHeight w:val="46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изъятия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11535822</w:t>
            </w:r>
          </w:p>
        </w:tc>
      </w:tr>
      <w:tr>
        <w:trPr>
          <w:trHeight w:val="6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Чистое бюджетное кредитование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Сальдо по операциям с финансовыми активами</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66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государства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8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финансовых активов внутри страны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w:t>
            </w:r>
          </w:p>
        </w:tc>
      </w:tr>
      <w:tr>
        <w:trPr>
          <w:trHeight w:val="4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Дефицит (профицит) бюджета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269997</w:t>
            </w:r>
          </w:p>
        </w:tc>
      </w:tr>
      <w:tr>
        <w:trPr>
          <w:trHeight w:val="55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Финансирование дефицита (использование профицита) бюджета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-269997</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Поступление займов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государственные займы</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34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Договоры займа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326000</w:t>
            </w:r>
          </w:p>
        </w:tc>
      </w:tr>
      <w:tr>
        <w:trPr>
          <w:trHeight w:val="54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43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займов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69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67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долга местного исполнительного органа</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630000</w:t>
            </w:r>
          </w:p>
        </w:tc>
      </w:tr>
      <w:tr>
        <w:trPr>
          <w:trHeight w:val="72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Используемые остатки бюджетных средств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w:t>
            </w:r>
          </w:p>
        </w:tc>
      </w:tr>
      <w:tr>
        <w:trPr>
          <w:trHeight w:val="40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Остатки бюджетных средств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w:t>
            </w:r>
          </w:p>
        </w:tc>
      </w:tr>
      <w:tr>
        <w:trPr>
          <w:trHeight w:val="525"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Свободные остатки бюджетных средств</w:t>
            </w:r>
          </w:p>
        </w:tc>
        <w:tc>
          <w:tcPr>
            <w:tcW w:w="2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34003</w:t>
            </w:r>
          </w:p>
        </w:tc>
      </w:tr>
    </w:tbl>
    <w:bookmarkStart w:name="z9"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решению Павлодарского городского маслихата</w:t>
      </w:r>
      <w:r>
        <w:br/>
      </w:r>
      <w:r>
        <w:rPr>
          <w:rFonts w:ascii="Times New Roman"/>
          <w:b w:val="false"/>
          <w:i w:val="false"/>
          <w:color w:val="000000"/>
          <w:sz w:val="28"/>
        </w:rPr>
        <w:t xml:space="preserve">
от 24 ноября 2009 года N 157/20      </w:t>
      </w:r>
    </w:p>
    <w:bookmarkEnd w:id="2"/>
    <w:p>
      <w:pPr>
        <w:spacing w:after="0"/>
        <w:ind w:left="0"/>
        <w:jc w:val="both"/>
      </w:pPr>
      <w:r>
        <w:rPr>
          <w:rFonts w:ascii="Times New Roman"/>
          <w:b w:val="false"/>
          <w:i w:val="false"/>
          <w:color w:val="000000"/>
          <w:sz w:val="28"/>
        </w:rPr>
        <w:t xml:space="preserve">Приложение 8              </w:t>
      </w:r>
      <w:r>
        <w:br/>
      </w:r>
      <w:r>
        <w:rPr>
          <w:rFonts w:ascii="Times New Roman"/>
          <w:b w:val="false"/>
          <w:i w:val="false"/>
          <w:color w:val="000000"/>
          <w:sz w:val="28"/>
        </w:rPr>
        <w:t>
к решению Павлодарского городского маслихата</w:t>
      </w:r>
      <w:r>
        <w:br/>
      </w:r>
      <w:r>
        <w:rPr>
          <w:rFonts w:ascii="Times New Roman"/>
          <w:b w:val="false"/>
          <w:i w:val="false"/>
          <w:color w:val="000000"/>
          <w:sz w:val="28"/>
        </w:rPr>
        <w:t xml:space="preserve">
от 26 декабря 2008 года N 244/11     </w:t>
      </w:r>
    </w:p>
    <w:p>
      <w:pPr>
        <w:spacing w:after="0"/>
        <w:ind w:left="0"/>
        <w:jc w:val="left"/>
      </w:pPr>
      <w:r>
        <w:rPr>
          <w:rFonts w:ascii="Times New Roman"/>
          <w:b/>
          <w:i w:val="false"/>
          <w:color w:val="000000"/>
        </w:rPr>
        <w:t xml:space="preserve"> Кредиторская задолженность бюджета</w:t>
      </w:r>
      <w:r>
        <w:br/>
      </w:r>
      <w:r>
        <w:rPr>
          <w:rFonts w:ascii="Times New Roman"/>
          <w:b/>
          <w:i w:val="false"/>
          <w:color w:val="000000"/>
        </w:rPr>
        <w:t>
города Павлодара за 2008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77"/>
        <w:gridCol w:w="664"/>
        <w:gridCol w:w="642"/>
        <w:gridCol w:w="6622"/>
        <w:gridCol w:w="2961"/>
      </w:tblGrid>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(тысяч тенге)</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Всего
</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172973</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w:t>
            </w:r>
          </w:p>
        </w:tc>
      </w:tr>
      <w:tr>
        <w:trPr>
          <w:trHeight w:val="11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Представительные, исполнительные и другие органы, выполняющие общие функции государственного управления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7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маслихата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5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9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акима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w:t>
            </w:r>
          </w:p>
        </w:tc>
      </w:tr>
      <w:tr>
        <w:trPr>
          <w:trHeight w:val="11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Функционирование аппарата акима района в городе, города районного значения, поселка, аула (села), аульного (сельского) округа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5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Финансовая деятельность</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финансов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выдаче разовых талонов и обеспечение полноты сбора сумм от реализации разовых талонов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хранение, оценка и реализация имущества, поступившего в коммунальную собственность</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Военные нужды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20733</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Начальное, основное среднее и общее среднее образование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и профессиональное, послесреднее образование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6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профессионального обучения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образования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w:t>
            </w:r>
          </w:p>
        </w:tc>
      </w:tr>
      <w:tr>
        <w:trPr>
          <w:trHeight w:val="6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образования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7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образования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7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w:t>
            </w:r>
          </w:p>
        </w:tc>
      </w:tr>
      <w:tr>
        <w:trPr>
          <w:trHeight w:val="3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адаптация лиц, не имеющих определенного места жительства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7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социальной помощи нуждающимся гражданам на дому</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образования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обучающихся и воспитанников организаций образования очной формы обучения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в области социальной помощи и социального обеспечения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8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занятости и социальных программ</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81707</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Жилищное хозяйство</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66250</w:t>
            </w:r>
          </w:p>
        </w:tc>
      </w:tr>
      <w:tr>
        <w:trPr>
          <w:trHeight w:val="14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5897</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60353</w:t>
            </w:r>
          </w:p>
        </w:tc>
      </w:tr>
      <w:tr>
        <w:trPr>
          <w:trHeight w:val="5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обустройство и (или) приобретение инженерно-коммуникационной инфраструктуры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41766</w:t>
            </w:r>
          </w:p>
        </w:tc>
      </w:tr>
      <w:tr>
        <w:trPr>
          <w:trHeight w:val="7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(или) приобретение жилья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18587</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Коммунальное хозяйство</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коммунального хозяйства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населенных пунктов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14696</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населенных пунктов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w:t>
            </w:r>
          </w:p>
        </w:tc>
      </w:tr>
      <w:tr>
        <w:trPr>
          <w:trHeight w:val="4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Освещение улиц в населенных пунктах</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4865</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санитарии населенных пунктов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мест захоронений и захоронение безродных</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Благоустройство и озеленение населенных пунктов</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8785</w:t>
            </w:r>
          </w:p>
        </w:tc>
      </w:tr>
      <w:tr>
        <w:trPr>
          <w:trHeight w:val="6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28832</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4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15126</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Информационное пространство</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средства массовой информации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w:t>
            </w:r>
          </w:p>
        </w:tc>
      </w:tr>
      <w:tr>
        <w:trPr>
          <w:trHeight w:val="8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услуги по организации культуры, спорта, туризма и информационного пространства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r>
      <w:tr>
        <w:trPr>
          <w:trHeight w:val="8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внутренней политики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5502</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внутренней политики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региональных программ в сфере молодежной политики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5325</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4762</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Водное хозяйство</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строительства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4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системы водоснабжения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w:t>
            </w:r>
          </w:p>
        </w:tc>
      </w:tr>
      <w:tr>
        <w:trPr>
          <w:trHeight w:val="3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Земельные отношения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земельных отношений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земельных отношений</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 по зонированию земель</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4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Архитектурная, градостроительная и строительная деятельность</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архитектуры и градостроительства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архитектуры и градостроительства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Автомобильный транспорт</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w:t>
            </w:r>
          </w:p>
        </w:tc>
      </w:tr>
      <w:tr>
        <w:trPr>
          <w:trHeight w:val="7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района в городе, города районного значения, поселка, аула (села), аульного (сельского) округа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14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 в городах районного значения, поселках, аулах (селах), аульных (сельских) округах</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7345</w:t>
            </w:r>
          </w:p>
        </w:tc>
      </w:tr>
      <w:tr>
        <w:trPr>
          <w:trHeight w:val="4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21017</w:t>
            </w:r>
          </w:p>
        </w:tc>
      </w:tr>
      <w:tr>
        <w:trPr>
          <w:trHeight w:val="5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r>
      <w:tr>
        <w:trPr>
          <w:trHeight w:val="5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w:t>
            </w:r>
          </w:p>
        </w:tc>
      </w:tr>
      <w:tr>
        <w:trPr>
          <w:trHeight w:val="8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предпринимательской деятельности и защита конкуренции</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88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предпринимательства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предпринимательства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3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финансов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5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4257</w:t>
            </w:r>
          </w:p>
        </w:tc>
      </w:tr>
      <w:tr>
        <w:trPr>
          <w:trHeight w:val="3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жилищно-коммунального хозяйства, пассажирского транспорта и автомобильных дорог района (города областного значения)</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r>
        <w:trPr>
          <w:trHeight w:val="6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отдела жилищно-коммунального хозяйства, пассажирского транспорта и автомобильных дорог</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