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2adf" w14:textId="8dc2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мероприятий по организации и финансированию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20 февраля 2009 года N 10/1. Зарегистрировано Управлением юстиции Качирского района Павлодарской области 20 февраля 2009 года за N 67. Утратило силу в связи с истечением срока действия (письмо руководителя аппарата акима Качирского района Павлодарской области от 06 ноября 2013 года N 30/1-17/882)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Качирского района Павлодарской области от 06.11.2013 N 30/1-17/882).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в целях содействия занятости безработных граждан акимат района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Качирского района" (Мустафина С.Ж.) организовать на договорной основе с предприятиями и организациями общественные работы для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сельских округов, в которых будут проводиться общественные работы в 2009 году, и суммы финансирования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видов общественных работ, объемы, источники финансирования и конкретные условия общественных работ на 2009 год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оплату труда участников общественных работ в размере минимальной заработной платы,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Качирского района" (Жумалинов А.Ж.) обеспечить своевременное финансирование из бюджета района в пределах утвержденных средств по подпрограмме 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постановления возложить на заместителя акима района по социальным вопросам Белялеву Г.Е.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N 10/1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сельских округов, в которых</w:t>
      </w:r>
      <w:r>
        <w:br/>
      </w:r>
      <w:r>
        <w:rPr>
          <w:rFonts w:ascii="Times New Roman"/>
          <w:b/>
          <w:i w:val="false"/>
          <w:color w:val="000000"/>
        </w:rPr>
        <w:t>
будут проводиться общественные работы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621"/>
        <w:gridCol w:w="3020"/>
        <w:gridCol w:w="4100"/>
      </w:tblGrid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направляемых безработных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тыс. тенге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спроса и предложения количество участников в тех или иных работах, продолжительность участия и перечень работ могут меняться в пределах средств, предусмотренных в бюджете района 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предприятия, использующие труд безработных на общественных работах, могут устанавливать им доплату.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N 10/1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299"/>
        <w:gridCol w:w="2966"/>
        <w:gridCol w:w="2038"/>
        <w:gridCol w:w="1384"/>
        <w:gridCol w:w="1448"/>
        <w:gridCol w:w="165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Теренкольского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кв.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түп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восстановление историко-архитектурных памятников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 метров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компании (опросов общественного мнения, участия в переписи населения, скота и др.)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работе с документами  (архивными документами)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зданий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Октябрьского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массовой и культурной работе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кв.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зданий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кв. метров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Песчанский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массовой и культурной работе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зданий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Бобровский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Береговой сельский 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  Березовского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 Аппарат акима Верненского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  Федоровский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Калиновского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  Байконыский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  Жанакурлусского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Воскресенский  сельского округа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  Ивановский 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  Комунарский 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  населенных пунктов, экологическое оздоровление регионов (озеленение и благоустройство)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массовой и культурной работе.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  плановых праздничных мероприятий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рабочей недели составляет 5 дней с двумя выходными днями, восьмичасовой рабочий день, обеденный перерыв - 1 час, заработная плата согласно табелей учета рабочего времени  осуществляется путем перечисления на лицевой счет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Выплата социального пособия по временной нетрудоспособности, возмещение вреда, причиненного увечьем или иным повреждением здоровья, безработным, участвующим в общественных работах, производятся работодателем в соответствии с действующим законодательством.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