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e5bf" w14:textId="babe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внеснии изменений и дополнений в решение сессии Акаайынского районного маслихата от 26 декабря 2008 года N 10-3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от 26 ноября 2009 года N 17-1. Зарегистрировано Управлением юстиции Аккайынского района Северо-Казахстанской 23 декабря 2009 года N 13-2-110.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26 декабря 2008 года № 10-3 «О районном бюджете на 2009 год», зарегистрированное Региональном разделе в Реестре государственной регистрации нормативных правовых актов за номером 13-2-95 от 3 февраля 2009 года и опубликованное 12 февраля 2009 года в газетах «Аккайын» № 5 и «Колос» № 6, с учетом его уточнения решениями сессий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>; 29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>; 23 октября 200-9 года </w:t>
      </w:r>
      <w:r>
        <w:rPr>
          <w:rFonts w:ascii="Times New Roman"/>
          <w:b w:val="false"/>
          <w:i w:val="false"/>
          <w:color w:val="000000"/>
          <w:sz w:val="28"/>
        </w:rPr>
        <w:t>№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(зарегистрированы в Региональном разделе в Реестре государственной регистрации нормативных правовых актов за номерами 13-2-101 от 27 мая 2009 года; 13-2-107 от 4 сентября 2009 года; 13-2-109 от 10 ноября 2009 года и опубликованы 11 июля 2009 года в газетах «Аккайын» № 17 и «Колос» № 23; 17 сентября 2009 года в газетах «Аккайын» № 24 и «Колос» № 37; 3 декабря 2009 года в газетах «Аккайын» № 29 и «Колос» № 48 )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«1750528» заменить цифрами «1748126»;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«214313» заменить цифрами «194813»;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«12860» заменить цифрами «32360»;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«1522827» заменить цифрами «1520425»;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«1763293» заменить цифрами «1760891»;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 дополнить абзац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от продажи имущества, закрепленного за государственными учреждениями, финансируемыми из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«1522827» заменить цифрами «1520425»;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«676729» заменить цифрами «674327»;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«4050»;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«11082» заменить цифрами «10528»;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«5793» заменить цифрами «3992»;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расходах районного бюджета на 2009 год предусматриваются выплаты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участникам и инвалидам Великой Отечественной войны в сумме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гражданам, больным активным туберкулезом на дополнительное питание в период амбулаторного лечения в размере 600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на зубопротезирование участникам и инвалидам Великой Отечественной войны, а также лицам, приравненным по льготам и гарантиям к участникам и инвалидам Великой Отечественной войны,  которое осуществляется медицинской организацией, имеющей лицензию на зубопротезирование, в размере стоимости зубопротезирования (кроме драгоценных металлов и протезов из металлопластики, металлокерамики и металлоакрила);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на санаторно-курортное лечение участникам, инвалидам Великой Отечественной войны и лицам, приравненным к ним; другим категориям лиц, приравненным по льготам и гарантиям к участникам войны, инвалидам всех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участникам и инвалидам Великой Отечественной войны для оплаты расходов на коммунальные услуги в размере четырех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малообеспеченным гражданам в размере одного месячного расчетного показателя.»;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Михальцов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17-1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33"/>
        <w:gridCol w:w="933"/>
        <w:gridCol w:w="7433"/>
        <w:gridCol w:w="1993"/>
      </w:tblGrid>
      <w:tr>
        <w:trPr>
          <w:trHeight w:val="10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1 748 126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214 313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15 951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093"/>
        <w:gridCol w:w="953"/>
        <w:gridCol w:w="6753"/>
        <w:gridCol w:w="2013"/>
      </w:tblGrid>
      <w:tr>
        <w:trPr>
          <w:trHeight w:val="15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1 760 891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62 261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налогооблажения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840 188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757 399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районного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4 634</w:t>
            </w:r>
          </w:p>
        </w:tc>
      </w:tr>
      <w:tr>
        <w:trPr>
          <w:trHeight w:val="4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33 456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 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 топлива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9 198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13 493</w:t>
            </w:r>
          </w:p>
        </w:tc>
      </w:tr>
      <w:tr>
        <w:trPr>
          <w:trHeight w:val="9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63 735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534 184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5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502 156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 округа)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0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-14 765</w:t>
            </w:r>
          </w:p>
        </w:tc>
      </w:tr>
      <w:tr>
        <w:trPr>
          <w:trHeight w:val="5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