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a40b" w14:textId="1b1a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23 декабря 2008 года N 4-12-1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апреля 2009 года N 4-15-1. Зарегистрировано Управлением юстиции Айыртауского района Северо-Казахстанской области 15 мая 2009 года N 13-3-99.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22 апреля 2009 года № 15/1 «О внесении изменений и дополнений в решение Северо-Казахстанского областного маслихата от 18 декабря 2008 года № 13/2 «Об областном бюджете на 2009 год»,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двенадцатой сессии четвертого созыва «О бюджете района на 2009 год» от 23 декабря 2008 года № 4-12-1 (зарегистрировано в Реестре государственной регистрации нормативных правовых актов за № 13-3-90 и опубликовано 30 января 2009 года и 6 февраля 2009 года в газете «Айыртау таңы», 30 января 2009 года в газете «Айыртауские зори»),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«2 032 773» заменить цифрами «2 167 746»;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«311 217» заменить цифрами «345 907»;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«745» заменить цифрами «1 055»;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«1 709 457» заменить цифрами «1 809 430»;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«2 027 773» заменить цифрами «2 183 974»;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«-21 228»;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«21 228»;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«21 228»;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«2 600» заменить цифрами «6 968»;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Утвердить за счет свободных остатков средств бюджета района, сложившихся на начало года, в сумме 21 228 тысяч тенге расходы бюджета района по бюджетным программам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«132 722» заменить цифрами «123 563»;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«17 479» заменить цифрами «17 612»;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«7 382» заменить цифрами «7 448»;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«10 097» заменить цифрами «10 164»;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Учесть в бюджете района на 2009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(Дорожная карта) в сумме 108 999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 и других социальных объектов в сумме 25 439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20439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 и улиц населенных пунктов в сумме 26070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программы социальных рабочих мест и молодежной практики – 13098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6 198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6 900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социальных проектов в поселках, аулах (селах), аульных (сельских) округах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ремонт инженерно-коммуникационной инфраструктуры и благоустройство населенных пунктов – 39 392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1,2,4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А.Шураева                                  К.Хамзин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4-15-1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93"/>
        <w:gridCol w:w="1553"/>
        <w:gridCol w:w="5173"/>
        <w:gridCol w:w="2253"/>
      </w:tblGrid>
      <w:tr>
        <w:trPr>
          <w:trHeight w:val="5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2 167 746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345 907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19 018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6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6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13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 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1013"/>
        <w:gridCol w:w="593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2 183 974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1407285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 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126869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166054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 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 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 неиспользованных(недоисполь-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 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 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 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-21 228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4-15-1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района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1333"/>
        <w:gridCol w:w="5853"/>
        <w:gridCol w:w="235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коммунального жилого дома № 48 в селе Саумалколь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Саумалколь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4-15-1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13"/>
        <w:gridCol w:w="1513"/>
        <w:gridCol w:w="2893"/>
        <w:gridCol w:w="1653"/>
        <w:gridCol w:w="1793"/>
        <w:gridCol w:w="2033"/>
      </w:tblGrid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гру-ппа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Адм-тор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3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учрежде-ние "Аппарат акима 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сельско-го округа"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Антоновс-кого сельского округа"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14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Функционирова-ние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11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1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8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  реализации стратегии региональной занятости и переподготовки кадров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653"/>
        <w:gridCol w:w="1613"/>
        <w:gridCol w:w="1653"/>
        <w:gridCol w:w="1713"/>
        <w:gridCol w:w="1933"/>
      </w:tblGrid>
      <w:tr>
        <w:trPr>
          <w:trHeight w:val="3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Володарского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Гусаковского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учрежде-ние "Аппарат акима Елецкого сельско-го округа"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Жеты-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учрежде-ние "Аппарат акима Имантау-ского сельско-го округа"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дарстве-нное учрежде-ние "Аппарат акима 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сельско-го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Караталь-ского сельского округа"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13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14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1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8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973"/>
        <w:gridCol w:w="1813"/>
        <w:gridCol w:w="1753"/>
        <w:gridCol w:w="2013"/>
        <w:gridCol w:w="1933"/>
      </w:tblGrid>
      <w:tr>
        <w:trPr>
          <w:trHeight w:val="31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учрежде-ние "Аппарат акима 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сельско-го округа"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Констан-тиновско-го сельского округа"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учрежде-ние "Аппарат акима Лобанов-ского сельско-го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Государ-ственное учрежде-ние "Аппарат акима Нижнебурлукского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Сырымбет-ского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Украин-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0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2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1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4-15-1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</w:t>
      </w:r>
      <w:r>
        <w:br/>
      </w:r>
      <w:r>
        <w:rPr>
          <w:rFonts w:ascii="Times New Roman"/>
          <w:b/>
          <w:i w:val="false"/>
          <w:color w:val="000000"/>
        </w:rPr>
        <w:t>
сложившихся на 1 января 2009 года Расходы: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313"/>
        <w:gridCol w:w="1373"/>
        <w:gridCol w:w="4953"/>
        <w:gridCol w:w="2173"/>
      </w:tblGrid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 грамма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7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7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 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 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