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a195" w14:textId="c95a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и ставкам фиксированного налога по отдельным видам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13 апреля 2009 года N 16/105. Зарегистрировано Управлением юстиции Есильского района Северо-Казахстанской области 22 апреля 2009 года N 13-6-114. Утратило силу - решением маслихата Есильского района Северо-Казахстанской области от 20 декабря 2012 года N 13/68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Есильского района Северо-Казахстанской области от 20.12.2012 N 13/68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кодекс), статьей 422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N 99-IV «О налогах и других обязательных платежах в бюджет» (Налоговый кодекс), на основании среднедневных данных хронометражных обследований проведенных Налоговым управлением по Есильскому району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индивидуальных предпринимателей и юридических лиц, занимающихся реализацией товаров на рынках Есильского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27.07.2009 </w:t>
      </w:r>
      <w:r>
        <w:rPr>
          <w:rFonts w:ascii="Times New Roman"/>
          <w:b w:val="false"/>
          <w:i w:val="false"/>
          <w:color w:val="000000"/>
          <w:sz w:val="28"/>
        </w:rPr>
        <w:t>N 20/121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Установить стоимость разовых талонов для физических лиц, деятельность которых носит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дополнен пунктом 1.1 решением маслихата Есильского района Северо-Казахстанской области от 27.07.2009 </w:t>
      </w:r>
      <w:r>
        <w:rPr>
          <w:rFonts w:ascii="Times New Roman"/>
          <w:b w:val="false"/>
          <w:i w:val="false"/>
          <w:color w:val="000000"/>
          <w:sz w:val="28"/>
        </w:rPr>
        <w:t>N 20/121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пределах утвержденных базовых ставок установить единые ставки фиксированного налога для индивидуальных предпринимателей и юридических лиц, осуществляющих деятельность на территории Есильского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«Об утверждении ставок по отдельным видам платежей» от 12 декабря 2005 года № 154, зарегистрировано в региональном разделе реестра государственной регистрации 29 декабря 2005 года № 13-6-21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«Об утверждении ставок по отдельным видам платежей» от 23 августа 2006 года № 201, зарегистрировано в региональном разделе реестра государственной регистрации 25 сентября 2006 года № 13-6-31.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Е. Оспанов                                Б. Шериязданов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2009 года № 16/105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индивидуальных предпринимателей и юридических лиц, занимающихся реализацией товаров на рынках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решением маслихата Есильского района Северо-Казахстанской области от 27.07.2009 </w:t>
      </w:r>
      <w:r>
        <w:rPr>
          <w:rFonts w:ascii="Times New Roman"/>
          <w:b w:val="false"/>
          <w:i w:val="false"/>
          <w:color w:val="ff0000"/>
          <w:sz w:val="28"/>
        </w:rPr>
        <w:t>N 20/121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053"/>
        <w:gridCol w:w="3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реализуемых товаров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в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в т.ч.: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и фруктов;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товаров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20/121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1.1 решением маслихата Есильского района Северо-Казахстанской области от 27.07.2009 </w:t>
      </w:r>
      <w:r>
        <w:rPr>
          <w:rFonts w:ascii="Times New Roman"/>
          <w:b w:val="false"/>
          <w:i w:val="false"/>
          <w:color w:val="ff0000"/>
          <w:sz w:val="28"/>
        </w:rPr>
        <w:t>N 20/121;</w:t>
      </w:r>
      <w:r>
        <w:rPr>
          <w:rFonts w:ascii="Times New Roman"/>
          <w:b w:val="false"/>
          <w:i w:val="false"/>
          <w:color w:val="ff0000"/>
          <w:sz w:val="28"/>
        </w:rPr>
        <w:t xml:space="preserve"> с изменением, внесенным решением маслихата Есильского района Северо-Казахстанской области от 20.06.2011 </w:t>
      </w:r>
      <w:r>
        <w:rPr>
          <w:rFonts w:ascii="Times New Roman"/>
          <w:b w:val="false"/>
          <w:i w:val="false"/>
          <w:color w:val="ff0000"/>
          <w:sz w:val="28"/>
        </w:rPr>
        <w:t>N 42/242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593"/>
        <w:gridCol w:w="36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в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2009 года № 16/105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279"/>
        <w:gridCol w:w="4964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