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f78b" w14:textId="39ef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14 сентября 2009 года N 17. Зарегистрировано Управлением юстиции Мамлютского района Северо-Казахстанской области 14 октября 2009 года N 13-10-89. Утратило силу - решением акима Мамлютского района Северо-Казахстанской области от 14 января 2010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Мамлютского района Северо-Казахстанской области от 14.01.2010 N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зубопротезирование (далее – социальная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размере стоимости зубопротезирования (кроме драгоценных металлов и протезов из металлокерамики, металлопластики, маталлоакрила);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оказывается за счет средств, выделенных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пункте 1 настоящего решения, постоянно проживающим на территории Мамлютского района Северо-Казахстанской области и нуждающимся в зубопротезировании.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