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4826" w14:textId="7794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25 декабря 2008 года № 11/2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 Северо-Казахстанской области от 28 апреля 2009 года N 14/1. Зарегистрировано Управлением юстиции района Шал акына Северо-Казахстанской области 19 мая 2009 года N 13-14-76. Утратило силу (письмо маслихата района Шал акына Северо-Казахстанской области 9 октября 2013 года N 02-04/195)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Шал акына Северо-Казахстанской области 09.10.2013 N 02-04/195)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148-11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маслихата района Шал акына от 25 декабря 2008 года № 11/2 «О районном бюджете на 2009 </w:t>
      </w:r>
      <w:r>
        <w:rPr>
          <w:rFonts w:ascii="Times New Roman"/>
          <w:b w:val="false"/>
          <w:i w:val="false"/>
          <w:color w:val="333333"/>
          <w:sz w:val="28"/>
        </w:rPr>
        <w:t>год» (зарегистрировано в Реестре государственной регистрации 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13-14-69 от 22 января 2009 года, опубликовано в районной газете "Парыз" от 30 января 2009 года № 5 и районной газете "Новатор" от 30 января 2009 года № 5) с учетом изменений, внесенных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ХIII сессии районного маслихата от 31 марта 2009 года № 13/2 "О внесении изменений в решение маслихата района Шал акына от 25 декабря 2008 года № 11/2 "О районном бюджете на 2009 год" (зарегистрировано в Реестре государственной регистрации нормативных правовых актов № 13-14-74 от 10 апреля 2009 года, опубликовано в районной газете "Парыз" от 24 апреля 2009 года № 17 и районной газете "Новатор" от 24 апреля 2009 года № 17)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«1168840» заменить цифрами «1258871»;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«160251» заменить цифрами «163251»;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«8611» заменить цифрами «15611»;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«996778» заменить цифрами «1076809»;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«1172674,3» заменить цифрами «1262705,3»;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«25416»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Утвердить распределение сумм целевых трансфертов из республиканского бюджета бюджету района на обеспечение занятости в рамках реализации стратегии региональной занятости и переподготовки кадров (Дорожная карта) в сумме 59125 тысяч тенге согласно приложению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капитальный и текущий ремонт школ, домов культуры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образованию - 18305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культуре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ремонт и содержание автомобильных дорог районного значения, улиц городов и населенных пунктов - 17700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расширение программы социальных рабочих мест и молодежной практики - 13120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 молодежной практики – 6220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социальных рабочих мест - 6900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«11672» заменить цифрами «57598»;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«11-1. Утвердить распределение сумм целевых трансфертов из областного бюджета в бюджет района на обеспечение занятости в рамках реализации стратегии региональной занятости и переподготовки кадров (Дорожная карта) в сумме 45926 тысяч тенге согласно приложению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капитальный и текущий ремонт школ, дома культуры в сумме 11238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образованию – 7477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культуре – 3761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ремонт и содержание автомобильных дорог районного значения, улиц городов и населенных пунктов – 21500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ремонт инженерно-коммуникационной инфраструктуры - 13188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«3400» заменить цифрами «3088»;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4, 5, 6 к указанному решению изложить в новой редакции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ХIV сессии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Ж.Султанов                                        Н.Дятлов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2009 года № 14/1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1373"/>
        <w:gridCol w:w="6273"/>
        <w:gridCol w:w="2353"/>
      </w:tblGrid>
      <w:tr>
        <w:trPr>
          <w:trHeight w:val="6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1258871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1076809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1076809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33"/>
        <w:gridCol w:w="1033"/>
        <w:gridCol w:w="6153"/>
        <w:gridCol w:w="23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1262705,3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39072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39072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61728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61728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851429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802855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767634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102889,4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90717,4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</w:t>
            </w:r>
          </w:p>
        </w:tc>
      </w:tr>
      <w:tr>
        <w:trPr>
          <w:trHeight w:val="15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5172,4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32892</w:t>
            </w:r>
          </w:p>
        </w:tc>
      </w:tr>
      <w:tr>
        <w:trPr>
          <w:trHeight w:val="15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34909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71468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30008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-3834,3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6)Финансирование дефицита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2009 года № 14/1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инвестиционные проекты и программы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53"/>
        <w:gridCol w:w="653"/>
        <w:gridCol w:w="853"/>
        <w:gridCol w:w="6153"/>
        <w:gridCol w:w="2373"/>
      </w:tblGrid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 водоисточника с.Жалтырь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2009 года № 14/1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</w:t>
      </w:r>
      <w:r>
        <w:br/>
      </w:r>
      <w:r>
        <w:rPr>
          <w:rFonts w:ascii="Times New Roman"/>
          <w:b/>
          <w:i w:val="false"/>
          <w:color w:val="000000"/>
        </w:rPr>
        <w:t>
Сергеевка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853"/>
        <w:gridCol w:w="1933"/>
        <w:gridCol w:w="2053"/>
        <w:gridCol w:w="1973"/>
        <w:gridCol w:w="2353"/>
      </w:tblGrid>
      <w:tr>
        <w:trPr>
          <w:trHeight w:val="17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Горакимат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81736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2009 года № 14/1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33"/>
        <w:gridCol w:w="933"/>
        <w:gridCol w:w="5253"/>
        <w:gridCol w:w="1333"/>
        <w:gridCol w:w="1353"/>
        <w:gridCol w:w="1613"/>
      </w:tblGrid>
      <w:tr>
        <w:trPr>
          <w:trHeight w:val="25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 бюд.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трансферты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реализации стратегии региональной занятости и переподготовки кадров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XIV сессии маслихата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2009 года № 14/1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913"/>
        <w:gridCol w:w="5213"/>
        <w:gridCol w:w="1313"/>
        <w:gridCol w:w="1393"/>
        <w:gridCol w:w="1593"/>
      </w:tblGrid>
      <w:tr>
        <w:trPr>
          <w:trHeight w:val="255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 бюд. программ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Про-грамма</w:t>
            </w:r>
          </w:p>
        </w:tc>
        <w:tc>
          <w:tcPr>
            <w:tcW w:w="5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  республиканского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  пунктов в рамках реализации стратегии региональной занятости и переподготовки кадров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