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a134" w14:textId="477a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от 25 декабря 2008 года № 11/2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27 июля 2009 года N 17/3. Зарегистрировано Управлением юстиции района Шал акына Северо-Казахстанской области 17 августа 2009 года N 13-14-80. Утратило силу (письмо маслихата района Шал акына Северо-Казахстанской области 9 октября 2013 года N 02-04/195)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района Шал акына Северо-Казахстанской области 09.10.2013 N 02-04/195)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№148-11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маслихата района Шал акына от 25 декабря 2008 года № 11/2 «О районном бюджете на 2009 </w:t>
      </w:r>
      <w:r>
        <w:rPr>
          <w:rFonts w:ascii="Times New Roman"/>
          <w:b w:val="false"/>
          <w:i w:val="false"/>
          <w:color w:val="333333"/>
          <w:sz w:val="28"/>
        </w:rPr>
        <w:t>год» (зарегистрировано в Реестре государственной регистрации нормативных правовых актов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13-14-69 от 22 января 2009 года, опубликовано в районной газете «Парыз» от 30 января 2009 года № 5 и районной газете «Новатор» от 30 января 2009 года № 5) с учетом изменений, внесенных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ХIII сессии районного маслихата от 31 марта 2009 года № 13/2 «О внесении изменений в решение маслихата района Шал акына от 25 декабря 2008 года № 11/2 «О районном бюджете на 2009 год» (зарегистрировано в Реестре государственной регистрации нормативных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правовых актов № 13-14-74 от 10 апреля 2009 года, опубликовано в районной газете «Парыз» от 24 апреля 2009 года № 17 и районной газете  «Новатор» от 24 апреля 2009 года № 17) с учетом изменений, внесенных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ХIV сессии районного маслихата от 28 апреля 2009 года № 14/1 «О внесении изменений и дополнений в решение маслихата района Шал акына от 25 декабря 2008 года № 11/2 «О районном бюджете на 2009 год» (зарегистрировано в Реестре государственной регистрации нормативных правовых актов № 13-14-76 от 19 мая 2009 года, опубликовано в районной газете «Парыз» от 29 мая 2009 года № 22 и районной газете «Новатор» от 29 мая 2009 года № 22),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«1258871»заменить цифрами «1269904,0»;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«163251» заменить цифрами «176266»;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«3200» заменить цифрами «1185»;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«1076809» заменить цифрами «1076842»;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«1262705,3» заменить цифрами «1273538,3»;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подпункте 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«0» заменить цифрами «200»;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 2, 4, 5, 6 к указанному решению изложить в новой редакции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ХVII сессии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Д. Садыков                                 Н. Дятлов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 от 27 июля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17/3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13"/>
        <w:gridCol w:w="673"/>
        <w:gridCol w:w="7333"/>
        <w:gridCol w:w="1953"/>
      </w:tblGrid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1269904,0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176266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62711,2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33310,1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10766,1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15801,8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1159,4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10535,9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4106,5</w:t>
            </w:r>
          </w:p>
        </w:tc>
      </w:tr>
      <w:tr>
        <w:trPr>
          <w:trHeight w:val="12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1076842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1076842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138544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938298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013"/>
        <w:gridCol w:w="913"/>
        <w:gridCol w:w="6373"/>
        <w:gridCol w:w="1893"/>
      </w:tblGrid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Затраты: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1273538,3</w:t>
            </w:r>
          </w:p>
        </w:tc>
      </w:tr>
      <w:tr>
        <w:trPr>
          <w:trHeight w:val="3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120186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</w:p>
        </w:tc>
      </w:tr>
      <w:tr>
        <w:trPr>
          <w:trHeight w:val="6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39072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39072</w:t>
            </w:r>
          </w:p>
        </w:tc>
      </w:tr>
      <w:tr>
        <w:trPr>
          <w:trHeight w:val="9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61777</w:t>
            </w:r>
          </w:p>
        </w:tc>
      </w:tr>
      <w:tr>
        <w:trPr>
          <w:trHeight w:val="9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61777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</w:p>
        </w:tc>
      </w:tr>
      <w:tr>
        <w:trPr>
          <w:trHeight w:val="57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</w:t>
            </w:r>
          </w:p>
        </w:tc>
      </w:tr>
      <w:tr>
        <w:trPr>
          <w:trHeight w:val="3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</w:t>
            </w:r>
          </w:p>
        </w:tc>
      </w:tr>
      <w:tr>
        <w:trPr>
          <w:trHeight w:val="42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8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859123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16546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810549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772525</w:t>
            </w:r>
          </w:p>
        </w:tc>
      </w:tr>
      <w:tr>
        <w:trPr>
          <w:trHeight w:val="12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28896</w:t>
            </w:r>
          </w:p>
        </w:tc>
      </w:tr>
      <w:tr>
        <w:trPr>
          <w:trHeight w:val="9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32028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9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9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25782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104600,4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92228,4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21544</w:t>
            </w:r>
          </w:p>
        </w:tc>
      </w:tr>
      <w:tr>
        <w:trPr>
          <w:trHeight w:val="15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12936</w:t>
            </w:r>
          </w:p>
        </w:tc>
      </w:tr>
      <w:tr>
        <w:trPr>
          <w:trHeight w:val="9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5110,1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33892</w:t>
            </w:r>
          </w:p>
        </w:tc>
      </w:tr>
      <w:tr>
        <w:trPr>
          <w:trHeight w:val="154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3480,3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12372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35143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9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9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9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26347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9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реализации стратегии региональной занятости и переподготовки кадров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62883,6</w:t>
            </w:r>
          </w:p>
        </w:tc>
      </w:tr>
      <w:tr>
        <w:trPr>
          <w:trHeight w:val="12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20443,6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20443,6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</w:t>
            </w:r>
          </w:p>
        </w:tc>
      </w:tr>
      <w:tr>
        <w:trPr>
          <w:trHeight w:val="9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9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12128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</w:t>
            </w:r>
          </w:p>
        </w:tc>
      </w:tr>
      <w:tr>
        <w:trPr>
          <w:trHeight w:val="12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28939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13249</w:t>
            </w:r>
          </w:p>
        </w:tc>
      </w:tr>
      <w:tr>
        <w:trPr>
          <w:trHeight w:val="3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</w:t>
            </w:r>
          </w:p>
        </w:tc>
      </w:tr>
      <w:tr>
        <w:trPr>
          <w:trHeight w:val="12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</w:tr>
      <w:tr>
        <w:trPr>
          <w:trHeight w:val="6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6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</w:p>
        </w:tc>
      </w:tr>
      <w:tr>
        <w:trPr>
          <w:trHeight w:val="100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(сельских)округов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9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26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9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46250</w:t>
            </w:r>
          </w:p>
        </w:tc>
      </w:tr>
      <w:tr>
        <w:trPr>
          <w:trHeight w:val="97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45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</w:p>
        </w:tc>
      </w:tr>
      <w:tr>
        <w:trPr>
          <w:trHeight w:val="9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40100</w:t>
            </w:r>
          </w:p>
        </w:tc>
      </w:tr>
      <w:tr>
        <w:trPr>
          <w:trHeight w:val="121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9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8328,4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9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3413,4</w:t>
            </w:r>
          </w:p>
        </w:tc>
      </w:tr>
      <w:tr>
        <w:trPr>
          <w:trHeight w:val="9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3413,4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3)Чистое бюджетное кредитование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увеличение уставного капитала юридических лиц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-3834,3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6)Финансирование дефицита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 от 27 июля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17/3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инвестиционные проекты и программы районного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113"/>
        <w:gridCol w:w="913"/>
        <w:gridCol w:w="933"/>
        <w:gridCol w:w="6033"/>
        <w:gridCol w:w="1233"/>
      </w:tblGrid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9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за счет средств местного бюджета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локального водоисточника с.Жалтырь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3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5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программы за счет средств местного бюджета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ПСД, госэкспертиза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6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прицепа для КГП "Жардем"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 от 27 июля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17/3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и города Сергеевка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893"/>
        <w:gridCol w:w="953"/>
        <w:gridCol w:w="1033"/>
        <w:gridCol w:w="1113"/>
        <w:gridCol w:w="1093"/>
        <w:gridCol w:w="2133"/>
        <w:gridCol w:w="1573"/>
      </w:tblGrid>
      <w:tr>
        <w:trPr>
          <w:trHeight w:val="34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округа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на Аппа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раты 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 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 и горо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001.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на содер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 биб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на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 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 насе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014.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рование приори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тетных социаль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проектов в посел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ках, аулах (селах), аульных (сель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ских) округах в рамках реализа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страте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гии региона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 занятос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 и перепод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готовки кадров 123.019.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 тысяч тенге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Горакимат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Афанасьевский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7674,5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Аютасский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9276,5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Кривощековский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Новопокровский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Приишимский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Семипольский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5858,5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Ступинский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197,5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5134,5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Сухорабовский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5931,5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1231,1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8606,1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5226,6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92920,6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 от 27 июля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17/3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1313"/>
        <w:gridCol w:w="1013"/>
        <w:gridCol w:w="4313"/>
        <w:gridCol w:w="1373"/>
        <w:gridCol w:w="1293"/>
        <w:gridCol w:w="1033"/>
      </w:tblGrid>
      <w:tr>
        <w:trPr>
          <w:trHeight w:val="540" w:hRule="atLeast"/>
        </w:trPr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4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трансферты тысяч тенге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Затраты: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7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в рамках реализации стратегии региональной занятости и переподготовки кадров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(сельских)округов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XVII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Шал акына от 27 июля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17/3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233"/>
        <w:gridCol w:w="1073"/>
        <w:gridCol w:w="4273"/>
        <w:gridCol w:w="1333"/>
        <w:gridCol w:w="1353"/>
        <w:gridCol w:w="1073"/>
      </w:tblGrid>
      <w:tr>
        <w:trPr>
          <w:trHeight w:val="540" w:hRule="atLeast"/>
        </w:trPr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4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Республиканские трансферты тысяч тенге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тие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138544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138544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77213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58908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28996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приоритетных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 пунктов в рамках реализации стратегии региональной занятости и переподготовки кадров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