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e7b2f" w14:textId="7ae7b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и финансировании молодежной практики в Атырауской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Атырауского областного Акимата от 26 июня 2009 года
№ 154. Зарегистрировано Департаментом юстиции Атырауской области 4 августа 2009 года за № 2549. Утратило силу - постановлением Атырауского областного акимата от 9 июля 2012 года № 212</w:t>
      </w:r>
    </w:p>
    <w:p>
      <w:pPr>
        <w:spacing w:after="0"/>
        <w:ind w:left="0"/>
        <w:jc w:val="both"/>
      </w:pPr>
      <w:bookmarkStart w:name="z16" w:id="0"/>
      <w:r>
        <w:rPr>
          <w:rFonts w:ascii="Times New Roman"/>
          <w:b w:val="false"/>
          <w:i w:val="false"/>
          <w:color w:val="ff0000"/>
          <w:sz w:val="28"/>
        </w:rPr>
        <w:t>      Сноска. Утратило силу - постановлением Атырауского областного акимата от 09.07.2012 № 212.</w:t>
      </w:r>
      <w:r>
        <w:br/>
      </w:r>
      <w:r>
        <w:rPr>
          <w:rFonts w:ascii="Times New Roman"/>
          <w:b w:val="false"/>
          <w:i w:val="false"/>
          <w:color w:val="000000"/>
          <w:sz w:val="28"/>
        </w:rPr>
        <w:t>
      В соответствии со </w:t>
      </w:r>
      <w:r>
        <w:rPr>
          <w:rFonts w:ascii="Times New Roman"/>
          <w:b w:val="false"/>
          <w:i w:val="false"/>
          <w:color w:val="000000"/>
          <w:sz w:val="28"/>
        </w:rPr>
        <w:t>статьей 27</w:t>
      </w:r>
      <w:r>
        <w:rPr>
          <w:rFonts w:ascii="Times New Roman"/>
          <w:b w:val="false"/>
          <w:i w:val="false"/>
          <w:color w:val="000000"/>
          <w:sz w:val="28"/>
        </w:rPr>
        <w:t> Закона</w:t>
      </w:r>
      <w:r>
        <w:rPr>
          <w:rFonts w:ascii="Times New Roman"/>
          <w:b w:val="false"/>
          <w:i w:val="false"/>
          <w:color w:val="000000"/>
          <w:sz w:val="28"/>
        </w:rPr>
        <w:t> </w:t>
      </w:r>
      <w:r>
        <w:rPr>
          <w:rFonts w:ascii="Times New Roman"/>
          <w:b w:val="false"/>
          <w:i w:val="false"/>
          <w:color w:val="000000"/>
          <w:sz w:val="28"/>
        </w:rPr>
        <w:t>Республики Казахстан от 23 января 2001 года № 148 "О местном государственном управлении и самоуправлении в Республике Казахстан",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от 23 января 2001 года № 149 "О занятости населения", подпунктом 1.5 пункта 1 Плана действий Правительства Республики Казахстан на 2009 год по реализации Послания Главы государства народу Казахстана от 6 марта 2009 года "Через кризис к обновлению и развитию" (Дорожная карта),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Правительства Республики Казахстан от 6 марта 2009 года № 264 "О мерах по реализации Послания Главы государства народу Казахстана от 6 марта 2009 года "Через кризис к обновлению и развитию", постановлением акимата Атырауской области от 11 января 2008 года № 4 "Об утверждении Плана мероприятий по совершенствованию системы занятости населения Атырауской области на 2008-2010 годы", акимат области ПОСТАНОВЛЯЕТ:</w:t>
      </w:r>
      <w:r>
        <w:br/>
      </w:r>
      <w:r>
        <w:rPr>
          <w:rFonts w:ascii="Times New Roman"/>
          <w:b w:val="false"/>
          <w:i w:val="false"/>
          <w:color w:val="000000"/>
          <w:sz w:val="28"/>
        </w:rPr>
        <w:t>
</w:t>
      </w:r>
      <w:r>
        <w:rPr>
          <w:rFonts w:ascii="Times New Roman"/>
          <w:b w:val="false"/>
          <w:i w:val="false"/>
          <w:color w:val="000000"/>
          <w:sz w:val="28"/>
        </w:rPr>
        <w:t>
      1. Акимам города Атырау, районов обеспечить своевременное и эффективное использование средств выделенных на организацию молодежной практики.</w:t>
      </w:r>
      <w:r>
        <w:br/>
      </w:r>
      <w:r>
        <w:rPr>
          <w:rFonts w:ascii="Times New Roman"/>
          <w:b w:val="false"/>
          <w:i w:val="false"/>
          <w:color w:val="000000"/>
          <w:sz w:val="28"/>
        </w:rPr>
        <w:t>
</w:t>
      </w:r>
      <w:r>
        <w:rPr>
          <w:rFonts w:ascii="Times New Roman"/>
          <w:b w:val="false"/>
          <w:i w:val="false"/>
          <w:color w:val="000000"/>
          <w:sz w:val="28"/>
        </w:rPr>
        <w:t>
      2. При организации и финансировании молодежной практики в Атырауской области определить, что:</w:t>
      </w:r>
      <w:r>
        <w:br/>
      </w:r>
      <w:r>
        <w:rPr>
          <w:rFonts w:ascii="Times New Roman"/>
          <w:b w:val="false"/>
          <w:i w:val="false"/>
          <w:color w:val="000000"/>
          <w:sz w:val="28"/>
        </w:rPr>
        <w:t>
      1) отделы координации занятости и социальных программ города Атырау и районов являются уполномоченными органами по организации молодежной практики (далее – уполномоченные органы);</w:t>
      </w:r>
      <w:r>
        <w:br/>
      </w:r>
      <w:r>
        <w:rPr>
          <w:rFonts w:ascii="Times New Roman"/>
          <w:b w:val="false"/>
          <w:i w:val="false"/>
          <w:color w:val="000000"/>
          <w:sz w:val="28"/>
        </w:rPr>
        <w:t>
      2) уполномоченные органы заключают с работодателями договоры на организацию молодежной практики, с компенсацией их затрат за счет средств местных бюджетов.</w:t>
      </w:r>
      <w:r>
        <w:br/>
      </w:r>
      <w:r>
        <w:rPr>
          <w:rFonts w:ascii="Times New Roman"/>
          <w:b w:val="false"/>
          <w:i w:val="false"/>
          <w:color w:val="000000"/>
          <w:sz w:val="28"/>
        </w:rPr>
        <w:t>
</w:t>
      </w:r>
      <w:r>
        <w:rPr>
          <w:rFonts w:ascii="Times New Roman"/>
          <w:b w:val="false"/>
          <w:i w:val="false"/>
          <w:color w:val="000000"/>
          <w:sz w:val="28"/>
        </w:rPr>
        <w:t>
      3. Уполномоченные органы на основе анализа ситуации, сложившейся на региональном рынке труда в области занятости молодежи, организуют проведение молодежной практики.</w:t>
      </w:r>
      <w:r>
        <w:br/>
      </w:r>
      <w:r>
        <w:rPr>
          <w:rFonts w:ascii="Times New Roman"/>
          <w:b w:val="false"/>
          <w:i w:val="false"/>
          <w:color w:val="000000"/>
          <w:sz w:val="28"/>
        </w:rPr>
        <w:t>
</w:t>
      </w:r>
      <w:r>
        <w:rPr>
          <w:rFonts w:ascii="Times New Roman"/>
          <w:b w:val="false"/>
          <w:i w:val="false"/>
          <w:color w:val="000000"/>
          <w:sz w:val="28"/>
        </w:rPr>
        <w:t>
      4. При организации молодежной практики учитываются:</w:t>
      </w:r>
      <w:r>
        <w:br/>
      </w:r>
      <w:r>
        <w:rPr>
          <w:rFonts w:ascii="Times New Roman"/>
          <w:b w:val="false"/>
          <w:i w:val="false"/>
          <w:color w:val="000000"/>
          <w:sz w:val="28"/>
        </w:rPr>
        <w:t>
      1) численность безработной молодежи и ее доля в общей численности безработных, зарегистрированных в уполномоченном органе;</w:t>
      </w:r>
      <w:r>
        <w:br/>
      </w:r>
      <w:r>
        <w:rPr>
          <w:rFonts w:ascii="Times New Roman"/>
          <w:b w:val="false"/>
          <w:i w:val="false"/>
          <w:color w:val="000000"/>
          <w:sz w:val="28"/>
        </w:rPr>
        <w:t>
      2) рост численности молодежи, длительное время находящейся без работы;</w:t>
      </w:r>
      <w:r>
        <w:br/>
      </w:r>
      <w:r>
        <w:rPr>
          <w:rFonts w:ascii="Times New Roman"/>
          <w:b w:val="false"/>
          <w:i w:val="false"/>
          <w:color w:val="000000"/>
          <w:sz w:val="28"/>
        </w:rPr>
        <w:t>
      3) отсутствие у безработной молодежи трудового стажа, навыков по полученной профессии, что снижает возможности ее трудоустройства;</w:t>
      </w:r>
      <w:r>
        <w:br/>
      </w:r>
      <w:r>
        <w:rPr>
          <w:rFonts w:ascii="Times New Roman"/>
          <w:b w:val="false"/>
          <w:i w:val="false"/>
          <w:color w:val="000000"/>
          <w:sz w:val="28"/>
        </w:rPr>
        <w:t>
      4) другие условия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5. Уполномоченные органы проводят работу по сбору информации о предприятиях, стабильных в финансово-экономическом отношении, имеющих перспективы дальнейшего развития, расширения производства и возможность принятия участников молодежной практики. Одновременно уполномоченные органы информируют через средства массовой информации об основных условиях организации и проведения молодежной практики. </w:t>
      </w:r>
      <w:r>
        <w:br/>
      </w:r>
      <w:r>
        <w:rPr>
          <w:rFonts w:ascii="Times New Roman"/>
          <w:b w:val="false"/>
          <w:i w:val="false"/>
          <w:color w:val="000000"/>
          <w:sz w:val="28"/>
        </w:rPr>
        <w:t>
</w:t>
      </w:r>
      <w:r>
        <w:rPr>
          <w:rFonts w:ascii="Times New Roman"/>
          <w:b w:val="false"/>
          <w:i w:val="false"/>
          <w:color w:val="000000"/>
          <w:sz w:val="28"/>
        </w:rPr>
        <w:t>
      6. На основе обобщения и анализа собранной о предприятиях  информации уполномоченные органы проводят подбор безработной молодежи для участия в молодежной практике. При подборе кандидата учитываются следующие критерии:</w:t>
      </w:r>
      <w:r>
        <w:br/>
      </w:r>
      <w:r>
        <w:rPr>
          <w:rFonts w:ascii="Times New Roman"/>
          <w:b w:val="false"/>
          <w:i w:val="false"/>
          <w:color w:val="000000"/>
          <w:sz w:val="28"/>
        </w:rPr>
        <w:t>
      1) регистрация в уполномоченном органе в качестве безработного;</w:t>
      </w:r>
      <w:r>
        <w:br/>
      </w:r>
      <w:r>
        <w:rPr>
          <w:rFonts w:ascii="Times New Roman"/>
          <w:b w:val="false"/>
          <w:i w:val="false"/>
          <w:color w:val="000000"/>
          <w:sz w:val="28"/>
        </w:rPr>
        <w:t>
      2) является выпускником высшего учебного заведения, колледжа или профессионального лицея;</w:t>
      </w:r>
      <w:r>
        <w:br/>
      </w:r>
      <w:r>
        <w:rPr>
          <w:rFonts w:ascii="Times New Roman"/>
          <w:b w:val="false"/>
          <w:i w:val="false"/>
          <w:color w:val="000000"/>
          <w:sz w:val="28"/>
        </w:rPr>
        <w:t>
      3) на момент организации молодежной практики по данным уполномоченного органа отсутствие подходящей для него работы.</w:t>
      </w:r>
      <w:r>
        <w:br/>
      </w:r>
      <w:r>
        <w:rPr>
          <w:rFonts w:ascii="Times New Roman"/>
          <w:b w:val="false"/>
          <w:i w:val="false"/>
          <w:color w:val="000000"/>
          <w:sz w:val="28"/>
        </w:rPr>
        <w:t>
</w:t>
      </w:r>
      <w:r>
        <w:rPr>
          <w:rFonts w:ascii="Times New Roman"/>
          <w:b w:val="false"/>
          <w:i w:val="false"/>
          <w:color w:val="000000"/>
          <w:sz w:val="28"/>
        </w:rPr>
        <w:t>
      7. Участие безработных в молодежной практике допускается с момента начала молодежной практики и осуществляется в порядке очередности согласно дате регистрации в качестве безработного.</w:t>
      </w:r>
      <w:r>
        <w:br/>
      </w:r>
      <w:r>
        <w:rPr>
          <w:rFonts w:ascii="Times New Roman"/>
          <w:b w:val="false"/>
          <w:i w:val="false"/>
          <w:color w:val="000000"/>
          <w:sz w:val="28"/>
        </w:rPr>
        <w:t>
</w:t>
      </w:r>
      <w:r>
        <w:rPr>
          <w:rFonts w:ascii="Times New Roman"/>
          <w:b w:val="false"/>
          <w:i w:val="false"/>
          <w:color w:val="000000"/>
          <w:sz w:val="28"/>
        </w:rPr>
        <w:t>
      8. Уполномоченные органы организуют проведение молодежной практики совместно с местными исполнительными органами и другими организациями (по согласованию), заинтересованными в трудоустройстве молодежи.</w:t>
      </w:r>
      <w:r>
        <w:br/>
      </w:r>
      <w:r>
        <w:rPr>
          <w:rFonts w:ascii="Times New Roman"/>
          <w:b w:val="false"/>
          <w:i w:val="false"/>
          <w:color w:val="000000"/>
          <w:sz w:val="28"/>
        </w:rPr>
        <w:t>
</w:t>
      </w:r>
      <w:r>
        <w:rPr>
          <w:rFonts w:ascii="Times New Roman"/>
          <w:b w:val="false"/>
          <w:i w:val="false"/>
          <w:color w:val="000000"/>
          <w:sz w:val="28"/>
        </w:rPr>
        <w:t>
      9. Уполномоченные органы заключают договоры с работодателями, которые дали согласие на прием безработных на молодежную практику. Договор заключается на срок до шести месяцев.</w:t>
      </w:r>
      <w:r>
        <w:br/>
      </w:r>
      <w:r>
        <w:rPr>
          <w:rFonts w:ascii="Times New Roman"/>
          <w:b w:val="false"/>
          <w:i w:val="false"/>
          <w:color w:val="000000"/>
          <w:sz w:val="28"/>
        </w:rPr>
        <w:t>
</w:t>
      </w:r>
      <w:r>
        <w:rPr>
          <w:rFonts w:ascii="Times New Roman"/>
          <w:b w:val="false"/>
          <w:i w:val="false"/>
          <w:color w:val="000000"/>
          <w:sz w:val="28"/>
        </w:rPr>
        <w:t>
      10. Уполномоченные органы заключают трудовые договоры с участниками молодежной практики (далее – участники).</w:t>
      </w:r>
      <w:r>
        <w:br/>
      </w:r>
      <w:r>
        <w:rPr>
          <w:rFonts w:ascii="Times New Roman"/>
          <w:b w:val="false"/>
          <w:i w:val="false"/>
          <w:color w:val="000000"/>
          <w:sz w:val="28"/>
        </w:rPr>
        <w:t>
</w:t>
      </w:r>
      <w:r>
        <w:rPr>
          <w:rFonts w:ascii="Times New Roman"/>
          <w:b w:val="false"/>
          <w:i w:val="false"/>
          <w:color w:val="000000"/>
          <w:sz w:val="28"/>
        </w:rPr>
        <w:t>
      11. Участники, которые по окончании молодежной практики не будут трудоустроены на постоянное или временное место работы, продолжают состоять на учете уполномоченных органов в качестве безработных.</w:t>
      </w:r>
      <w:r>
        <w:br/>
      </w:r>
      <w:r>
        <w:rPr>
          <w:rFonts w:ascii="Times New Roman"/>
          <w:b w:val="false"/>
          <w:i w:val="false"/>
          <w:color w:val="000000"/>
          <w:sz w:val="28"/>
        </w:rPr>
        <w:t>
</w:t>
      </w:r>
      <w:r>
        <w:rPr>
          <w:rFonts w:ascii="Times New Roman"/>
          <w:b w:val="false"/>
          <w:i w:val="false"/>
          <w:color w:val="000000"/>
          <w:sz w:val="28"/>
        </w:rPr>
        <w:t>
      12. Оплата труда участников производится уполномоченными органами путем перечисления средств на их лицевые счета за фактическое отработанное время на основании заключенных трудовых договоров. Среднемесячные отчисления из местных бюджетов на одного участника составляют 20 000 тенге.</w:t>
      </w:r>
      <w:r>
        <w:br/>
      </w:r>
      <w:r>
        <w:rPr>
          <w:rFonts w:ascii="Times New Roman"/>
          <w:b w:val="false"/>
          <w:i w:val="false"/>
          <w:color w:val="000000"/>
          <w:sz w:val="28"/>
        </w:rPr>
        <w:t>
      </w:t>
      </w:r>
      <w:r>
        <w:rPr>
          <w:rFonts w:ascii="Times New Roman"/>
          <w:b w:val="false"/>
          <w:i w:val="false"/>
          <w:color w:val="ff0000"/>
          <w:sz w:val="28"/>
        </w:rPr>
        <w:t xml:space="preserve">Сноска. Пункт 12 с изменением, внесенным </w:t>
      </w:r>
      <w:r>
        <w:rPr>
          <w:rFonts w:ascii="Times New Roman"/>
          <w:b w:val="false"/>
          <w:i w:val="false"/>
          <w:color w:val="000000"/>
          <w:sz w:val="28"/>
        </w:rPr>
        <w:t>постановлением</w:t>
      </w:r>
      <w:r>
        <w:rPr>
          <w:rFonts w:ascii="Times New Roman"/>
          <w:b w:val="false"/>
          <w:i w:val="false"/>
          <w:color w:val="ff0000"/>
          <w:sz w:val="28"/>
        </w:rPr>
        <w:t xml:space="preserve"> акимата области от 8.07.2010 № 161.</w:t>
      </w:r>
      <w:r>
        <w:br/>
      </w:r>
      <w:r>
        <w:rPr>
          <w:rFonts w:ascii="Times New Roman"/>
          <w:b w:val="false"/>
          <w:i w:val="false"/>
          <w:color w:val="000000"/>
          <w:sz w:val="28"/>
        </w:rPr>
        <w:t>
</w:t>
      </w:r>
      <w:r>
        <w:rPr>
          <w:rFonts w:ascii="Times New Roman"/>
          <w:b w:val="false"/>
          <w:i w:val="false"/>
          <w:color w:val="000000"/>
          <w:sz w:val="28"/>
        </w:rPr>
        <w:t>
      13. Отменить постановление акимата области от 13 мая 2009 года  № 121 "Об утверждении правил по организации и финансирования молодежной практики.</w:t>
      </w:r>
      <w:r>
        <w:br/>
      </w:r>
      <w:r>
        <w:rPr>
          <w:rFonts w:ascii="Times New Roman"/>
          <w:b w:val="false"/>
          <w:i w:val="false"/>
          <w:color w:val="000000"/>
          <w:sz w:val="28"/>
        </w:rPr>
        <w:t>
</w:t>
      </w:r>
      <w:r>
        <w:rPr>
          <w:rFonts w:ascii="Times New Roman"/>
          <w:b w:val="false"/>
          <w:i w:val="false"/>
          <w:color w:val="000000"/>
          <w:sz w:val="28"/>
        </w:rPr>
        <w:t>
      14. Контроль за исполнением настоящего постановления возложить на Амангалиева С.К. - заместителя акима области.</w:t>
      </w:r>
      <w:r>
        <w:br/>
      </w:r>
      <w:r>
        <w:rPr>
          <w:rFonts w:ascii="Times New Roman"/>
          <w:b w:val="false"/>
          <w:i w:val="false"/>
          <w:color w:val="000000"/>
          <w:sz w:val="28"/>
        </w:rPr>
        <w:t>
</w:t>
      </w:r>
      <w:r>
        <w:rPr>
          <w:rFonts w:ascii="Times New Roman"/>
          <w:b w:val="false"/>
          <w:i w:val="false"/>
          <w:color w:val="000000"/>
          <w:sz w:val="28"/>
        </w:rPr>
        <w:t>
      15.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июня 2009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Аким области                                     Б. Рыскалиев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