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dfa9" w14:textId="c5bd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19 декабря 2008 года № 10/129-IV "Об областном бюджете на 2009 год" 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2009 года N 13/153-IV. Зарегистрировано Департаментом юстиции Восточно-Казахстанской области 27 апреля 2009 года за N 2497. Прекращено действие по истечении срока, на который решение было принято, на основании письма ВКО маслихата от 22 декабря 2009 года № 01-672/01-06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Прекращено действие по истечении срока, на который решение было принято, на основании письма ВКО маслихата от 22.12.2009   № 01-672/01-06.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2009 года № 515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2008 года № 1184 «О реализации Закона Республики Казахстан «О республиканском бюджете на 2009-2011 годы»,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«Об областном бюджете на 2009 год» от 19 декабря 2008 года № 10/129-IV (зарегистрировано в Реестре государственной регистрации нормативных правовых актов за № 2491, опубликовано в газете «Дидар» от 6 января 2009 года № 1, «Рудный Алтай» от 6 января 2009 года № 1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6 февраля 2009 года № 11/145-IV «О внесении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2496, опубликовано в газете «Дидар» от 26 февраля 2009 года № 24-25, «Рудный Алтай» от 26 февраля 2009 года № 26-27)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областной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107197069,6 тысяч тенге,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16628576,0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777431,0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89791062,6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107116786,8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50771,0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1123000,0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1072229,0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559705,5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559705,5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- 530193,7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– 530193,7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«218225» заменить цифрами «221469»;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пятом цифры «2000235» заменить цифрами «1695554»;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шестом цифры «1096558» заменить цифрами «791877»;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«617509 тысяч тенге - на расширение программы социальных рабочих мест и молодежной практики.»;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5-2: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«4771351» заменить цифрами «3171351»;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 «на строительство» дополнить словами «и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«развитие и благоустройство»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«развитие и обустройство»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«2485224» заменить цифрами «1951324»;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«3000000» заменить цифрами «2257337»;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«909371» заменить цифрами «849371»;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«1750835» заменить цифрами «569521»;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5-3 слова «строительство и приобретение» заменить словами «строительство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5-4: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«218225» заменить цифрами «221469»;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«35466» заменить цифрами «46961»;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одиннадцатым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«617509 тысяч тенге - на расширение программы социальных рабочих мест и молодежной практики согласно приложению 17.»;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5-5: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«909371» заменить цифрами «849371»;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 «на строительство» дополнить словами «и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«развитие и благоустройство»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«развитие и обустройство»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седьмой, восьмой,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«3000000» заменить цифрами «2257337»;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5-6 слова «строительство и приобретение» заменить словами «строительство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дополнить пунктами 5-7 – 5-10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«5-7. Предусмотреть в областном бюджете на 2009 год целевые текущие трансферты и целевые трансферты на развитие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4289400 тысяч тенге – на капитальный, текущий ремонт школ, больниц и других социальных объектов,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110000 тысяч тенге – капитальный, текущий ремонт объектов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722900 тысяч тенге – капитальный, текущий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1226500 тысяч тенге – капитальный, текущий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2054700 тысяч тенге – капитальный, текущий ремонт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175300 тысяч тенге – капитальный, текущий ремонт объектов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3494296 тысяч тенге - на ремонт и содержание автомобильных дорог областного и районного значения, улиц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291400 тысяч тенге - на финансирование социальных проектов в поселках, аулах (селах), аульных (сельских)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4856204 тысяч тенге – на ремонт и развитие инженерно-коммуникационной инфраструктуры и благоустройство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5-8. Предусмотреть в областном бюджете на 2009 год целевые текущие трансферты из республиканского бюджета на подготовку и переподготовку кадров, сумму в размере 901831 тысяч тенге распределить по следующим администраторам областных бюджетных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здравоохранения Восточно-Казахстанской области – 144543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образования Восточно-Казахстанской области – 757288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5-9. Учесть, что в областном бюджете на 2009 год предусмотрены целевые текущие трансферты и целевые трансферты на развитие бюджетам районов (городов областного значения) за счет трансфертов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1503587 тысяч тенге – на капитальный, текущий ремонт школ и других социальных объектов согласно приложению 18,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69227 тысяч тенге – капитальный, текущий ремонт объектов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329132 тысяч тенге – капитальный, текущий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1069423 тысяч тенге – капитальный, текущий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35805 тысяч тенге – капитальный, текущий ремонт объектов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3090415 тысяч тенге - на ремонт и содержание автомобильных дорог районного значения, улиц городов и населенных пунктов согласно приложению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291400 тысяч тенге - на финансирование социальных проектов в поселках, аулах (селах), аульных (сельских) округах согласно приложению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4489510 тысяч тенге – на ремонт инженерно-коммуникационной инфраструктуры и благоустройство населенных пунктов согласно приложению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200038 тысяч тенге – на развитие инженерно-коммуникационной инфраструктуры и благоустройство населенных пунктов согласно приложению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5-10. Учесть, что в областном бюджете на 2009 год предусмотрены целевые текущие трансферты из областного бюджета бюджету Глубоковского района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кадров, в том числе на капитальный ремонт водопроводных сетей села Винное в сумме 10065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«180760,0» заменить цифрами «136572,0»;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«21634,0» заменить цифрами «65822,0»;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14 цифры «1148990,0» заменить цифрами «977114,0»;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15 цифры «956794,0» заменить цифрами «948053,0»;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«Инвестиционные проекты»: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04 «Образование»: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261 «Управление образования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004 «Информатизация системы образования в областных государственных учреждениях образования»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11 «Промышленность, архитектурная, градостроительная и строительная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271 «Управление строительства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035 «Развитие инфраструктуры специальной экономической зоны «Оңтүстік»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«Инвестиционные программы»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приложении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«на строительство» дополнить словами «и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цифры «398712» заменить цифрами «371196»;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 город Семей 27516»;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приложении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«развитие и обустройство»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слова «развитие и обустройство» заменить словами «развитие, обустройство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приложении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«строительство и приобретение» заменить словами «строительство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«строительство и приобретение» заменить словами «строительство и (или) приобретение»;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приложения 1, 5, 6, 8, 12, 13 изложить в новой редакции согласно приложениям 1, 2, 3, 4, 5, 6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дополнить приложениями 17, 18, 19, 20, 21, 22 согласно приложениям 7, 8, 9, 10, 11, 12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cессии           Т. ИСАБАЕВ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областного маслихата          В. АХАЕВ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83"/>
        <w:gridCol w:w="1106"/>
        <w:gridCol w:w="5702"/>
        <w:gridCol w:w="2706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107197069,6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16628576,0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7397250,0 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  налог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7397250,0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6710146,0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6710146,0 </w:t>
            </w:r>
          </w:p>
        </w:tc>
      </w:tr>
      <w:tr>
        <w:trPr>
          <w:trHeight w:val="6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  товары, работы и услуги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2521180,0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  использование природных и  других ресурсов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2521180,0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777431,0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118431,0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39000,0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79431,0 </w:t>
            </w:r>
          </w:p>
        </w:tc>
      </w:tr>
      <w:tr>
        <w:trPr>
          <w:trHeight w:val="22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659000,0 </w:t>
            </w:r>
          </w:p>
        </w:tc>
      </w:tr>
      <w:tr>
        <w:trPr>
          <w:trHeight w:val="22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659000,0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9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89791062,6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74966,6 </w:t>
            </w:r>
          </w:p>
        </w:tc>
      </w:tr>
      <w:tr>
        <w:trPr>
          <w:trHeight w:val="4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74966,6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89716096,0 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89716096,0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015"/>
        <w:gridCol w:w="1020"/>
        <w:gridCol w:w="943"/>
        <w:gridCol w:w="4963"/>
        <w:gridCol w:w="279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107116786,8 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929034,1 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676465,0 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31689,0 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31689,0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644776,0 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599576,0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30200,0 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160903,1 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160903,1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86545,4 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60614,0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12138,7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306232,5 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48233,5 </w:t>
            </w:r>
          </w:p>
        </w:tc>
      </w:tr>
      <w:tr>
        <w:trPr>
          <w:trHeight w:val="14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  мобилизационной подготовке, гражданской обороне,  организации предупреждения и ликвидации аварий и стихийных бедствий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48233,5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21293,8 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26939,7 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257999,0 </w:t>
            </w:r>
          </w:p>
        </w:tc>
      </w:tr>
      <w:tr>
        <w:trPr>
          <w:trHeight w:val="13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  мобилизационной подготовке, гражданской обороне,  организации предупреждения и ликвидации аварий и стихийных бедствий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238002,5 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32988,6 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64986,0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5749,4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134278,5 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19996,5 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территорий от природных и стихийных бедствий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19696,5 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5896031,0 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5896031,0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5762058,0 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5604658,0 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152517,0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4883,0 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133973,0 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133973,0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12300240,0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3879886,2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1345143,4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1294084,4 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51059,0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2534742,8 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939511,2 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  детей в  специализированных  организациях 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807884,6 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52792,0 </w:t>
            </w:r>
          </w:p>
        </w:tc>
      </w:tr>
      <w:tr>
        <w:trPr>
          <w:trHeight w:val="13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374094,0 </w:t>
            </w:r>
          </w:p>
        </w:tc>
      </w:tr>
      <w:tr>
        <w:trPr>
          <w:trHeight w:val="16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172067,0 </w:t>
            </w:r>
          </w:p>
        </w:tc>
      </w:tr>
      <w:tr>
        <w:trPr>
          <w:trHeight w:val="17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188394,0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3004032,3 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188932,0 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188932,0 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2815100,3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2815100,3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Переподготовка и повышение  квалификации  специалистов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1095266,0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  здравоохранения 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158721,0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14178,0 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144543,0 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841981,0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84693,0 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757288,0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4321055,5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1733193,0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53012,0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36140,0 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16416,0 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  олимпиад, внешкольных  мероприятий и конкурсов областного масштаба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70124,0 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  ремонт объектов  образования в рамках  реализации стратегии  региональной занятости и переподготовки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262893,0 </w:t>
            </w:r>
          </w:p>
        </w:tc>
      </w:tr>
      <w:tr>
        <w:trPr>
          <w:trHeight w:val="16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1069423,0 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53806,0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55980,0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115399,0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2587862,5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2587862,5 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33545358,1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10325965,0 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10325965,0 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10325965,0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901542,0 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901542,0 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536168,0 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235613,0 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128869,0 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6769968,3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6769968,3 </w:t>
            </w:r>
          </w:p>
        </w:tc>
      </w:tr>
      <w:tr>
        <w:trPr>
          <w:trHeight w:val="13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5188753,3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160622,0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509164,0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420503,0 </w:t>
            </w:r>
          </w:p>
        </w:tc>
      </w:tr>
      <w:tr>
        <w:trPr>
          <w:trHeight w:val="16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88496,0 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202665,0 </w:t>
            </w:r>
          </w:p>
        </w:tc>
      </w:tr>
      <w:tr>
        <w:trPr>
          <w:trHeight w:val="10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199765,0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7837520,0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7837520,0 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6846238,0 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991282,0 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1611738,8 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1611738,8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1529128,0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82610,8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6098624,0 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2925603,0 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104936,4 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2576248,0 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108047,0 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65749,0 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5343,0 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52883,6 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12396,0 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3173021,0 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3173021,0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844"/>
        <w:gridCol w:w="1024"/>
        <w:gridCol w:w="946"/>
        <w:gridCol w:w="5003"/>
        <w:gridCol w:w="2759"/>
      </w:tblGrid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4852643,5 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2492091,7 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1702701,2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1702701,2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785001,1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785001,1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4389,4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4389,4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1014164,4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1014164,4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175186,4 </w:t>
            </w:r>
          </w:p>
        </w:tc>
      </w:tr>
      <w:tr>
        <w:trPr>
          <w:trHeight w:val="20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221469,0 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617509,0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1346387,4 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1346387,4 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59269,4 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160550,0 </w:t>
            </w:r>
          </w:p>
        </w:tc>
      </w:tr>
      <w:tr>
        <w:trPr>
          <w:trHeight w:val="14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35805,0 </w:t>
            </w:r>
          </w:p>
        </w:tc>
      </w:tr>
      <w:tr>
        <w:trPr>
          <w:trHeight w:val="10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 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64209,0 </w:t>
            </w:r>
          </w:p>
        </w:tc>
      </w:tr>
      <w:tr>
        <w:trPr>
          <w:trHeight w:val="12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34356,0 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44145,0 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948053,0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7731103,0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594000,0 </w:t>
            </w:r>
          </w:p>
        </w:tc>
      </w:tr>
      <w:tr>
        <w:trPr>
          <w:trHeight w:val="14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1198000,0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5939103,0 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5939103,0 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37333,0 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849371,0 </w:t>
            </w:r>
          </w:p>
        </w:tc>
      </w:tr>
      <w:tr>
        <w:trPr>
          <w:trHeight w:val="19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4499575,0 </w:t>
            </w:r>
          </w:p>
        </w:tc>
      </w:tr>
      <w:tr>
        <w:trPr>
          <w:trHeight w:val="19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200038,0 </w:t>
            </w:r>
          </w:p>
        </w:tc>
      </w:tr>
      <w:tr>
        <w:trPr>
          <w:trHeight w:val="12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193786,0 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159000,0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3606271,4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832220,2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797263,2 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30206,0 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95617,0 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367909,2 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303531,0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34957,0 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34957,0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1097750,0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372524,6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32953,6 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29465,0 </w:t>
            </w:r>
          </w:p>
        </w:tc>
      </w:tr>
      <w:tr>
        <w:trPr>
          <w:trHeight w:val="12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210106,0 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725225,4 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725225,4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652836,2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216299,2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18683,0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197616,2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157470,0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157470,0 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228513,0 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228513,0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50554,0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24721,4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25832,6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13556,0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13556,0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13556,0 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1009909,0 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115237,0 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46010,0 </w:t>
            </w:r>
          </w:p>
        </w:tc>
      </w:tr>
      <w:tr>
        <w:trPr>
          <w:trHeight w:val="16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69227,0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759935,0 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430803,0 </w:t>
            </w:r>
          </w:p>
        </w:tc>
      </w:tr>
      <w:tr>
        <w:trPr>
          <w:trHeight w:val="14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329132,0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134737,0 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112407,0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22330,0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2430543,2 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2430543,2 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2430543,2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173206,2 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2257337,0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41"/>
        <w:gridCol w:w="983"/>
        <w:gridCol w:w="1084"/>
        <w:gridCol w:w="4967"/>
        <w:gridCol w:w="2744"/>
      </w:tblGrid>
      <w:tr>
        <w:trPr>
          <w:trHeight w:val="10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5825965,7 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2141671,0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2094710,0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58861,0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семеноводства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118657,0 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297538,0 </w:t>
            </w:r>
          </w:p>
        </w:tc>
      </w:tr>
      <w:tr>
        <w:trPr>
          <w:trHeight w:val="7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44016,0 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29638,0 </w:t>
            </w:r>
          </w:p>
        </w:tc>
      </w:tr>
      <w:tr>
        <w:trPr>
          <w:trHeight w:val="11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1546000,0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46961,0 </w:t>
            </w:r>
          </w:p>
        </w:tc>
      </w:tr>
      <w:tr>
        <w:trPr>
          <w:trHeight w:val="14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46961,0 </w:t>
            </w:r>
          </w:p>
        </w:tc>
      </w:tr>
      <w:tr>
        <w:trPr>
          <w:trHeight w:val="3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28933,0 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13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612202,8 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612202,8 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604018,8 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8184,0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413755,9 </w:t>
            </w:r>
          </w:p>
        </w:tc>
      </w:tr>
      <w:tr>
        <w:trPr>
          <w:trHeight w:val="7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231500,2 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57601,0 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173899,2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182255,7 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182255,7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10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2605022,0 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7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291400,0 </w:t>
            </w:r>
          </w:p>
        </w:tc>
      </w:tr>
      <w:tr>
        <w:trPr>
          <w:trHeight w:val="18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291400,0 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422391,1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422391,1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33240,2 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33240,2 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365173,9 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строительства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42458,9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322715,0 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23977,0 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архитектуры и градостроительства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23977,0 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6956460,4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2083426,0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2083426,0 </w:t>
            </w:r>
          </w:p>
        </w:tc>
      </w:tr>
      <w:tr>
        <w:trPr>
          <w:trHeight w:val="7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2083426,0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4731143,7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4731143,7 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31414,0 </w:t>
            </w:r>
          </w:p>
        </w:tc>
      </w:tr>
      <w:tr>
        <w:trPr>
          <w:trHeight w:val="3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569521,0 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204146,7 </w:t>
            </w:r>
          </w:p>
        </w:tc>
      </w:tr>
      <w:tr>
        <w:trPr>
          <w:trHeight w:val="19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 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3090415,0 </w:t>
            </w:r>
          </w:p>
        </w:tc>
      </w:tr>
      <w:tr>
        <w:trPr>
          <w:trHeight w:val="13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 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570647,0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498337,0 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7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417198,0 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351074,0 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351074,0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59624,0 </w:t>
            </w:r>
          </w:p>
        </w:tc>
      </w:tr>
      <w:tr>
        <w:trPr>
          <w:trHeight w:val="10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59624,0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20523740,0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264855,8 </w:t>
            </w:r>
          </w:p>
        </w:tc>
      </w:tr>
      <w:tr>
        <w:trPr>
          <w:trHeight w:val="15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  из нижестоящего уровня государственного управления в вышестоящий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1027580,0 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50771,0 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  на строительство и (или) приобретение жилья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559705,5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внутри страны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-530193,7 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530193,7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Трансферты из областного бюджета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2281"/>
        <w:gridCol w:w="2018"/>
        <w:gridCol w:w="1755"/>
        <w:gridCol w:w="2018"/>
        <w:gridCol w:w="2486"/>
      </w:tblGrid>
      <w:tr>
        <w:trPr>
          <w:trHeight w:val="14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977114,0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115399,0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265000,0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оформление правоустанавливающих документов, технического паспорта и государственного акта на землепользование по объекту "Реконструкция Бельагачского группового водопровода 1-я очередь, 2-я очередь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теплоснабжением поселка Глубокое в целях предупреждения чрезвычайной ситуации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средней школы имени Шакенова в селе Жана-Озен  (в том числе разработка проектно-сметной документации)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зданий для организации пришкольного интерната на 135 учащихся в городе Зайсан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двух этажей здания акционерного общества "Казпочта"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ливневой канализации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реконструкцию 4-х жилых домов и инженерных коммуникаций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капитального ремонта здания бывшего ПТШ № 1 для открытия школы с казахским языком обучения в городе Курчатове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коммунального государственного казенного предприятия "Спортивный клуб "Семей"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242615,0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малосемейного общежития в городе Усть-Каменогорске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жилого дома с инженерными сетями в городе Усть-Каменогорске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13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государственного коммунального казенного предприятия "Футбольный клуб "Восток"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памятника Абаю Кунанбаеву в городе Усть-Каменогорске, в том числе разработка проектно-сметной документации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напорного канализационного коллектора от камеры переключения 3 2 М до очистных сооружений на левом берегу реки Иртыш города Усть-Каменогорска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80-квартирного жилого дома в поселке Молодежный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культурно-досугового Центра для детей в селе Урджар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теплофонов в жилых домах, расположенных по адресу: улица Металлургов 3 поселка Первомайский, Металлургов 1 поселка Первомайский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жилых домов, расположенных по адресу: улица Металлургов 3 поселка Первомайский и улица Металлургов 1 поселка Первомайский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водозаборных сооружений и водопроводных сетей в поселке Первомайский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186"/>
        <w:gridCol w:w="2062"/>
        <w:gridCol w:w="2021"/>
        <w:gridCol w:w="2082"/>
        <w:gridCol w:w="2246"/>
      </w:tblGrid>
      <w:tr>
        <w:trPr>
          <w:trHeight w:val="14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977114,0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322715,0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159000,0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11 000,0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оформление правоустанавливающих документов, технического паспорта и государственного акта на землепользование по объекту "Реконструкция Бельагачского группового водопровода 1-я очередь,  2-я очередь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11 000,0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40 000,0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теплоснабжением поселка Глубокое в целях предупреждения чрезвычайной ситуации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средней школы имени Шакенова в селе Жана-Озен  (в том числе разработка проектно-сметной документации)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зданий для организации пришкольного интерната на 135 учащихся в городе Зайсан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двух этажей здания акционерного общества "Казпочта"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ливневой канализации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реконструкцию 4-х жилых домов и инженерных коммуникаций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капитального ремонта здания бывшего ПТШ № 1 для открытия школы с казахским языком обучения в городе Курчатове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коммунального государственного казенного предприятия "Спортивный клуб "Семей"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242615,0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72 615,0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малосемейного общежития в городе Усть-Каменогорске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жилого дома с инженерными сетями в городе Усть-Каменогорске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государственного коммунального казенного предприятия "Футбольный клуб "Восток"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памятника Абаю Кунанбаеву в городе Усть-Каменогорске, в том числе разработка проектно-сметной документации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напорного канализационного коллектора от камеры переключения 3 2 М до очистных сооружений на левом берегу реки Иртыш города Усть-Каменогорска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80-квартирного жилого дома в поселке Молодежный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191 420,0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191 420,0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культурно-досугового Центра для детей в селе Урджар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108000,0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теплофонов в жилых домах, расположенных по адресу: улица Металлургов 3 поселка Первомайский, Металлургов 1 поселка Первомайский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15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жилых домов, расположенных по адресу: улица Металлургов 3 поселка Первомайский и улица Металлургов 1 поселка Первомайский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водозаборных сооружений и водопроводных сетей в поселке Первомайский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Трансферты из областного бюджета бюджетам районов 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социальную помощь отдельным категориям нуждающихся граждан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474"/>
        <w:gridCol w:w="1802"/>
        <w:gridCol w:w="1947"/>
        <w:gridCol w:w="1416"/>
        <w:gridCol w:w="1498"/>
        <w:gridCol w:w="1621"/>
      </w:tblGrid>
      <w:tr>
        <w:trPr>
          <w:trHeight w:val="255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  расходов  (тысяч 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материальной помощи семьям, погибших в Афганистане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областью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948 053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576 493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3 525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5 602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14 554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21 782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57 849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15 777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25 084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22 640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31 373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26 067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36 546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33 243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8 812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50 075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34 008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24 948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6 088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32 071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5 698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29 987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32 417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29 399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191 540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152 191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27 335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26 184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42 910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186 020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165 930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5 256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28 069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10 416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45 116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29 048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185"/>
        <w:gridCol w:w="1616"/>
        <w:gridCol w:w="1538"/>
        <w:gridCol w:w="1616"/>
        <w:gridCol w:w="2065"/>
        <w:gridCol w:w="1638"/>
      </w:tblGrid>
      <w:tr>
        <w:trPr>
          <w:trHeight w:val="25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   п/п 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  расходов  (тысяч 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общежиии)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единовременной материальной помощи многодетным матерям награжденным подвесками "Алтын алқа","Күміс алқа" или получившие ранее звание "Мать-героиня" и награжденные орденом "Материнская слава" 1,2 степени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оказание единовременной материальной помощи многодетным матерям, имеющим 4 и более совместно проживающих несовершенолетних детей 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948053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24 152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168162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90 800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64 765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21 782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4 486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3 895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57 849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18 687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11 025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25 084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22 640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31 373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36 546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2 656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11 479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33 243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50 075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10 196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24 948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32 071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29 987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12 774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32 417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191540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12 577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27 335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42 910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11 674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10 900 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186020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6 906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28 069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10 768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45 116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10 074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7 940 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29 048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3 866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750"/>
        <w:gridCol w:w="2004"/>
        <w:gridCol w:w="2207"/>
        <w:gridCol w:w="2594"/>
      </w:tblGrid>
      <w:tr>
        <w:trPr>
          <w:trHeight w:val="31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  расходов 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выплату государственных пособий на детей до 18 лет из малообеспеченных семей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221 469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118 366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103 103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9 954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2 533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7 421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29 084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24 127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7 302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3 165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5 403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2 131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10 871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5 914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11 229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4 397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4 860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14 227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9 270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16 943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7 058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9 885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14 149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10 012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2 115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23 706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15 464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1 275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27 945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2 908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2 046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11 909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5 309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22 667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8 678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13 989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2 791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для реализации мер социальной поддержки специалистов </w:t>
      </w:r>
      <w:r>
        <w:rPr>
          <w:rFonts w:ascii="Times New Roman"/>
          <w:b/>
          <w:i w:val="false"/>
          <w:color w:val="000080"/>
          <w:sz w:val="28"/>
        </w:rPr>
        <w:t xml:space="preserve">социальной сферы сельских населенных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440"/>
        <w:gridCol w:w="1603"/>
        <w:gridCol w:w="1705"/>
        <w:gridCol w:w="1644"/>
        <w:gridCol w:w="1298"/>
        <w:gridCol w:w="1400"/>
        <w:gridCol w:w="1442"/>
      </w:tblGrid>
      <w:tr>
        <w:trPr>
          <w:trHeight w:val="25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  (тысяч тенге)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Занятость и социальные программы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46961,0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11495,0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2317,0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4366,0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2494,7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2762,2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712,8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1159,5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712,6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5524,7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891,1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2851,5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1514,6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3653,0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534,6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2138,9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356,5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1693,6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623,8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445,7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6059,4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1 782,2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1782,0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2762,9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2 049,5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3475,6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1 693,1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4277,1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2 673,0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802,0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356,5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445,6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3653,7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2 228,0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1 158,4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развитие системы водоснабжения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5417"/>
        <w:gridCol w:w="3653"/>
      </w:tblGrid>
      <w:tr>
        <w:trPr>
          <w:trHeight w:val="6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тенге) </w:t>
            </w:r>
          </w:p>
        </w:tc>
      </w:tr>
      <w:tr>
        <w:trPr>
          <w:trHeight w:val="30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849 371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255 284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водопровода с водозабором в селе Айгыз Аягозского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5 938 </w:t>
            </w:r>
          </w:p>
        </w:tc>
      </w:tr>
      <w:tr>
        <w:trPr>
          <w:trHeight w:val="70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селах Косагаш-Мадениет-Бидайык Аягозского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102 748 </w:t>
            </w:r>
          </w:p>
        </w:tc>
      </w:tr>
      <w:tr>
        <w:trPr>
          <w:trHeight w:val="58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водопровода с водозабором в селе Сарыарка Аягозского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34 926 </w:t>
            </w:r>
          </w:p>
        </w:tc>
      </w:tr>
      <w:tr>
        <w:trPr>
          <w:trHeight w:val="70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реконструкции водозаборных сооружений и водопроводных сетей в городе Аягоз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111 672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144 215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Коростели Бородулихинского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38 920 </w:t>
            </w:r>
          </w:p>
        </w:tc>
      </w:tr>
      <w:tr>
        <w:trPr>
          <w:trHeight w:val="6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Дмитриевка Бородулихинского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85 795 </w:t>
            </w:r>
          </w:p>
        </w:tc>
      </w:tr>
      <w:tr>
        <w:trPr>
          <w:trHeight w:val="85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Бородулиха (2-я очередь) Бородулихинского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4 203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Георгиевка Жарминского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4 203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140 308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поселке Октябрьский Зыряновского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140 308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73 916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водопроводно-канализационной сети протяженностью 5,6 км города Риддер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73 916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62 053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Алмасай Уланского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62 053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169 392 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Науалы Урджарского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110 212 </w:t>
            </w:r>
          </w:p>
        </w:tc>
      </w:tr>
      <w:tr>
        <w:trPr>
          <w:trHeight w:val="60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Аксаковка Урджарского района Восточно-Казахстанской области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расширение программы социальных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молодежной практики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2273"/>
        <w:gridCol w:w="2453"/>
        <w:gridCol w:w="2213"/>
      </w:tblGrid>
      <w:tr>
        <w:trPr>
          <w:trHeight w:val="31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расширение программ молодежной практики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создание социальных рабочих мест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617 509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221 891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395 618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2 697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8 984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6 285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4 494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2 694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5 392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7 187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13 478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8 979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7 187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4 494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2 694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7 187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10 784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6 285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235 535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91 870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143 665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8 086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5 392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253 938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89 980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163 958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4 942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10 780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8 081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11 678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капитальный, текущий ремонт школ и других социальных объектов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823"/>
        <w:gridCol w:w="2068"/>
        <w:gridCol w:w="1417"/>
        <w:gridCol w:w="1620"/>
        <w:gridCol w:w="1987"/>
        <w:gridCol w:w="1479"/>
      </w:tblGrid>
      <w:tr>
        <w:trPr>
          <w:trHeight w:val="315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   (тысяч 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капитальный, текущий ремонт объектов спорта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капитальный, текущий ремонт объектов культуры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капитальный, текущий ремонт объектов образования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1 503 587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69 227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329 132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1 069 423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35 805 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44 099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44 099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5 083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48 973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47 238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15 002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52 922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43 782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15 721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115 746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20 380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95 366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398 628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30 308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368 320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53 681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53 681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718 543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69 227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152 664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460 847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35 805 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35 189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35 189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083"/>
        <w:gridCol w:w="4300"/>
      </w:tblGrid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3 090 415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27 110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94 170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64 206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56 597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245 959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69 439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67 061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84 404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35 671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56 835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8 561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1 990 054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110 140 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180 208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финансирование социальных проектов в поселках, аулах (селах), аульных (сельских) округах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494"/>
        <w:gridCol w:w="4327"/>
      </w:tblGrid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291 400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12 621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19 303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26 195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25 995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21 811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7 326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64 882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45 302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12 331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8 805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15 191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ремонт инженерно-коммуникационной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благоустройство населенных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515"/>
        <w:gridCol w:w="4326"/>
      </w:tblGrid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4 489 510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138 183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25 648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171 918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4 875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12 718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128 889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240 238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1 336 889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65 700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43 000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2 032 709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59 340 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229 403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  2009 года № 13/153-IV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(городов областного значения) на развитие инженерно-коммуникационной </w:t>
      </w:r>
      <w:r>
        <w:rPr>
          <w:rFonts w:ascii="Times New Roman"/>
          <w:b/>
          <w:i w:val="false"/>
          <w:color w:val="000080"/>
          <w:sz w:val="28"/>
        </w:rPr>
        <w:t xml:space="preserve">инфраструктуры и благоустройство населенных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515"/>
        <w:gridCol w:w="4206"/>
      </w:tblGrid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200 038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61 767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инвестиционным проектам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с.Самарское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61767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138 271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инвестиционным проектам: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водозабора и водопроводной сети в селе Букенчи г.Семей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69041 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магистральных тепловых сетей котельной «МЭН» г.Семей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