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409a" w14:textId="0bf4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25 декабря 2008 года № 11/3-IV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22 апреля 2009 года N 15/2-IV. Зарегистрировано Управлением юстиции Глубоковского района Департамента юстиции Восточно-Казахстанской области 30 апреля 2009 года за N 5-9-104. Прекращено действие по истечении срока, на который решение было принято, на основании письма Глубоковского районного  маслихата от 28 декабря 2009 года №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Сноска. Прекращено действие по истечении срока, на который решение было принято, на основании письма Глубоковского районного  маслихата от 28.12.2009 № 345.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2009 года № 13/153-IV «О внесении изменений и дополнений в решение от 19 декабря 2008 года № 10/129-IV «Об областном бюджете на 2009 год», (зарегистрировано в Реестре государственной регистрации нормативных правовых актов № 2497),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районном бюджете на 2009 год» от 25 декабря 2008 № 11/3-IV (зарегистрировано в Реестре государственной регистрации нормативных правовых актов № 5-9-93, опубликовано в газете «Огни Прииртышья» от 9 января 2009 года № 2,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февраля 2009 года № 14/4-IV «О внесении изменений и дополнений в решение от 25 декабря 2008 года № 11/3-IV «О районном бюджете на 2009 год», зарегистрировано в Реестре государственной регистрации нормативных правовых актов за № 5-9-100, опубликовано в газете «Огни Прииртышья» от 6 марта 2009 года № 10),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2320717,7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827659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1468720,7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2323165,6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-2447,9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бюджета: 2447,9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«144452» заменить цифрами «81438»;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10065 тысяч тенге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кадров, в том числе на капитальный ремонт водопроводных сетей села Винное»;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«27240» заменить цифрами «26067»;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«540» заменить цифрами «300»;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«48» заменить цифрами «120»;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«624» заменить цифрами «696»;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цифры «1270» заменить цифрами «1260»;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цифры «920» заменить цифрами «1010»;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«21252,6» заменить цифрами «329079,7»;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одиннадцатым - шестнадцатым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«891,1 тысяча тенге - специалистов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7637 тысяч тенге на расширение программы социальных рабочих мест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56597 тысяч тенге на ремонт и содержание автомобильных дорог районного значения и улиц городов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48973 тысячи тенге на капитальный и текущий ремонт школ и других социальных объектов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171918 тысяч тенге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21811 тысяч тенге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 1, 2, 4, 6, 7 изложить в новой редакции согласно приложениям 1, 2, 3, 4, 5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приложением 10 согласно приложению 6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>      Председатель сессии        С. Соколов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      районного маслихата        А. Брагинец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2009 года № 15/2-IV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 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Глубоковского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2"/>
        <w:gridCol w:w="712"/>
        <w:gridCol w:w="712"/>
        <w:gridCol w:w="5747"/>
        <w:gridCol w:w="2587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Финансовый план на год (тысяч тенге)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2320717,7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851997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827659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310140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165514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24885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28314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  не более 7,5 Дж и калибра до 4,5 мм включительно)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1468720,7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1468720,7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1468720,7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410517,7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1058203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00"/>
        <w:gridCol w:w="942"/>
        <w:gridCol w:w="780"/>
        <w:gridCol w:w="780"/>
        <w:gridCol w:w="4458"/>
        <w:gridCol w:w="2559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2323165,6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36568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36521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36521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99382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99382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99142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60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1402016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70178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70178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70178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1288829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1288829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1187634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1187634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143693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109831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35873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233332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217056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200830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171918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159312,3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35268,3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30268,3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4030,3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51681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44034,7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12703,7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8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105692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56597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23354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-2447,9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бюджета: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2009 года № 15/2-IV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местных бюджетных программ, развития районного бюджета 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957"/>
        <w:gridCol w:w="1057"/>
        <w:gridCol w:w="8209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51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6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3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2009 года № 15/2-IV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на функционирование аппарата акима поселка, 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5858"/>
        <w:gridCol w:w="2162"/>
        <w:gridCol w:w="2404"/>
      </w:tblGrid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сельских и поселковых округов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123001003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123001009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п. Глубокое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п. Белоусовка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Аппарат акима п. Алтайского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Веселовского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Калининского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Кожоховского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Кировского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Опытнопольского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Секисовского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Фрунзенского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Куйбышевского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Черемшанского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Малоубинского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п. Верхнеберезовский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Ушановского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99142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2009 года № 15/2-IV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 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152"/>
        <w:gridCol w:w="3291"/>
      </w:tblGrid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сельских и поселковых округов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123008000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п. Глубокое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п. Алтайского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Кожоховского 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Кировского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Секисовского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Фрунзенского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Куйбышевского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Черемшанского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п. Верхнеберезовский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2009 года № 15/2-IV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 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152"/>
        <w:gridCol w:w="3291"/>
      </w:tblGrid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сельских и поселковых округов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123009000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п. Глубокое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п. Белоусовка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Аппарат акима п. Алтайского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Веселовского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Калининского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Кожоховского 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Кировского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Опытнопольского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Секисовского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Фрунзенского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Куйбышевского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Черемшанского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Малоубинского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п. Верхнеберезовский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Ушановского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2009 года № 15/2-IV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 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5206"/>
        <w:gridCol w:w="2439"/>
        <w:gridCol w:w="2801"/>
      </w:tblGrid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сельских и поселковых округов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123019027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123019029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п. Глубокое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п. Белоусовка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Аппарат акима п. Алтайского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Веселовского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Кожоховского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Кировского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Секисовского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Черемшанского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Малоубинского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п. Верхнеберезовский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Ушановского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