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df80" w14:textId="b90d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5 июня 2009 года N 187. Зарегистрировано Управлением юстиции Глубоковского района Департамента юстиции Восточно-Казахстанской области 10 июня 2009 года N 5-9-106. Утратило силу постановлением Глубоковского районного акимата ВКО от 28 мая 2010 года N 650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ВКО от 28.05.2010 N 650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10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подпунктом 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в целях реализации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граждан из целевых групп населения (далее – социальные рабочие места).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Социальные рабочие места организуются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рабочие места организуются на предприятиях, в учреждениях и организациях, независимо от форм собственности (далее – работодатель).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социального рабочего места осуществляется работодателем на основе договора с уполномоченным органом по вопросам занятости Глубоковского района. Договор должен содержать обязанности сторон, виды, объемы работ, размер и условия оплаты труда, срок и источники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труда граждан из целевых групп, трудоустроенных на социальные рабочие места в рамках «Дорожной карты», регулируется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Глубоковского районного акимата от 19.02.2010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труда определяются трудовым договором, заключенным между работодателем и гражданином из целевых групп, трудоустроенным на социальное рабочее место,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Отбор работодателей, предлагающих организацию социальных рабочих мест, производится в порядке очередности, по мере поступления официальных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Глубоковского района Пономареву М.Н.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