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fb9f" w14:textId="cb1fb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26 декабря 2008 года № 14/4-IV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13 февраля 2009 года N 16/2-IV. Зарегистрировано Управлением юстиции Шемонаихинского района Департамента юстиции Восточно-Казахстанской области 23 февраля 2009 года за N 5-19-92. Прекращено действие по истечении срока, на который решение было принято, письмо Шемонаихинского районного маслихата от 15 января 2010 года № 26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решение было принято, письмо Шемонаихинского районного маслихата от 15.01.2010 № 26.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148-II «О местном государственном 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декабря 2008 года № 1184 «О реализации Закона Республики Казахстан «О республиканском бюджете на 2009-2011 годы»,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Восточно-Казахстанского областного  маслихата от 6 февраля 2009 года № 11/145-IV «О внесении изменений и дополнений от 19 декабря 2008 года № 10/129-IV «Об областном бюджете на 2009 год», зарегистрировано в Реестре государственной регистрации нормативных правовых актов за № 2496,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26 декабря 2008 года № 14/4-IV «О районном бюджете на 2009 год» (зарегистрировано в Реестре государственной регистрации нормативных правовых актов за № 5-19-88, опубликовано в газете «Уба-информ» от  16 января 2009 года №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«1. Утвердить районный бюджет на 2009 год согласно приложения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1 611 099,3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- 678 801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2 051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7 863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922 384,3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1 642 713,6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-6000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 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  бюджета- -37 614,3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– 37 614,3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11 изложить в следующей редакции: «28 000 тысяч тенге на восстановление жилых домов, расположенных по адресу: улица Металлургов 3 поселка Первомайский и улица Металлургов 1 поселка Первомайский»;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12)-18)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«12) на оснащение учебным оборудованием кабинета биологии в  государственном учреждении основного среднего и общего среднего образования в сумме 4 097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 внедрение новых технологии обучения в государственной  системе образования в сумме 670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на выплату государственной адресной социальной помощи в  сумме 1938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на выплату государственных пособий на детей до 18 лет из  малообеспеченных семей в сумме 853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для реализации мер социальной поддержки специалистов образования сельских населенных пунктов в сумме 2 228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для реализации мер социальной поддержки специалистов культуры сельских населенных пунктов в сумме 89,1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для реализации мер социальной поддержки специалистов спорта сельских населенных пунктов в сумме 178,2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Приложения 1, 4, 7 изложить в новой редакции согласно  приложениям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 А. АЙТМУХАМЕД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Секретарь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районного маслихата           А. БАЯНДИНОВ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февраля 2009 года № 16/2-IV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2008 года № 14/4-IV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19"/>
        <w:gridCol w:w="795"/>
        <w:gridCol w:w="795"/>
        <w:gridCol w:w="6338"/>
        <w:gridCol w:w="2356"/>
      </w:tblGrid>
      <w:tr>
        <w:trPr>
          <w:trHeight w:val="4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3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1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10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(тысяч тенге)
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1611099,3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688715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678801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240237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  налог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240237</w:t>
            </w:r>
          </w:p>
        </w:tc>
      </w:tr>
      <w:tr>
        <w:trPr>
          <w:trHeight w:val="4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  налог с доходов, облагаемых  у источника выплаты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4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  налог с доходов, не  облагаемых у источника  выплаты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40937</w:t>
            </w:r>
          </w:p>
        </w:tc>
      </w:tr>
      <w:tr>
        <w:trPr>
          <w:trHeight w:val="4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  налог с физических лиц,  осуществляющих деятельность  по разовым талонам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  налог с доходов иностранных  граждан, не облагаемых у  источника выплаты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168634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168634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168634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212612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145743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  юридических лиц и  индивидуальных  предпринимателей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137743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  физических лиц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26290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  лиц на земли  сельскохозяйственного  назначения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  лиц на земли населенных  пунктов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на земли  промышленности, транспорта,  связи, обороны и иного не  сельскохозяйственного  назначения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  юридических лиц и  индивидуальных  предпринимателей, частных  нотариусов и адвокатов на  земли сельскохозяйственного  назначения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  юридических лиц,  индивидуальных  предпринимателей, частных  нотариусов и адвокатов на  земли населенных пунктов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  средства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33802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  средства с юридических лиц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  средства с физических лиц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25518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  товары, работы и услуги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51522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1561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  авиационного) реализуемый  юридическими и физическими  лицами в розницу, а также  используемый на собственные  производственные нужды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  реализуемое юридическими и  физическими лицами в  розницу, а также  используемые на собственные  производственные нужды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  использование природных и  других ресурсов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  земельными участками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Сборы за ведение  предпринимательской и  профессиональной  деятельности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6961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  регистрацию индивидуальных  предпринимателей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  занятия отдельными видами  деятельности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  регистрацию юридических лиц  и учетную регистрацию  филиалов и представительств,  а также их перерегистрацию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  регистрацию залога движимого  имущества и ипотеки судна  или строящего судна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  регистрацию транспортных  средств, а также их  перерегистрацию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  регистрацию прав на  недвижимое имущество и  сделок с ним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  (визуальной) рекламы в  полосе отвода автомобильных  дорог общего пользования  местного значения и в  населенных пунктах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  взимаемые за совершение  юридически значимых  действий и (или) выдачу  документов уполномоченными  на то государственными  органами или должностными  лицами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5796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  взимаемая с подаваемых в суд  исковых заявлений, заявлений  особого искового  производства, заявлений  (жалоб) по делам особого  производства, заявлений о  вынесении судебного приказа,  заявлений о выдаче дубликата  исполнительного листа,  заявлений о выдаче  исполнительных листов на  принудительное исполнение  решений третейских  (арбитражных) судов и  иностранных судов, заявлений  о повторной выдаче копий  судебных актов,  исполнительных листов и иных  документов, за исключением  государственной пошлины с  подаваемых в суд исковы  заявлений к государственным  учреждениям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  взимаемая за регистрацию  акта гражданского состояния,  а также за выдачу гражданам  справок и повторных  свидетельств о регистрации  акта гражданского состояния  и свидетельств в связи с  изменением, дополнением и  восстановлением записей  актов гражданского состояния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  взимаемая за оформление  документов на право выезда  за границу на постоянное  место жительства и  приглашение в Республику  Казахстан лиц из других  государств, а также за  внесение изменений в эти  документы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  взимаемая за выдачу на  территории Республики  Казахстан визы к паспортам  иностранцев и лиц без  гражданства или заменяющим  их документам на право  выезда из Республики  Казахстан и въезда в  Республику Казахстан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  взимаемая за оформление  документов о приобретении  гражданства Республики  Казахстан, восстановлении  гражданства Республики  Казахстан и прекращении  гражданства Республики  Казахстан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  взимаемая за регистрацию  места жительства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  взимаемая за выдачу  удостоверения охотника и его  ежегодную регистрацию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  взимаемая за регистрацию и  перерегистрацию каждой  единицы гражданского,  служебного оружия физических  и юридических лиц (за  исключением холодного  охотничьего, сигнального,  огнестрельного  бесствольного, механических  распылителей, аэрозольных и  других устройств,  снаряженных слезоточивыми  или раздражающими  веществами, пневматического  оружия с дульной энергией не  более 7,5 Дж и калибра до  4,5 мм включительно)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  выдачу разрешений на  хранение или хранение и  ношение, транспортировку,  ввоз на территорию  Республики Казахстан и вывоз  из Республики Казахстан  оружия и патронов к нему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2051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  собственности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1901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  находящегося в  государственной  собственности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  находящегося в коммунальной  собственности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  поступления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  поступления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  поступления в местный бюджет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  ОСНОВНОГО КАПИТАЛА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7863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  нематериальных активов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7863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  земельных участков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922384,3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  органов государственного  управления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922384,3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  республиканского бюджета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10053,3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10053,3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  бюджета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912331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77642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558"/>
        <w:gridCol w:w="688"/>
        <w:gridCol w:w="819"/>
        <w:gridCol w:w="819"/>
        <w:gridCol w:w="5149"/>
        <w:gridCol w:w="2800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(тысяч тенге)
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Учреждение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1642713,6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  услуги общего  характера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141663,3</w:t>
            </w:r>
          </w:p>
        </w:tc>
      </w:tr>
      <w:tr>
        <w:trPr>
          <w:trHeight w:val="82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  исполнительные и  другие органы,  выполняющие общие  функции  государственного  управления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120481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  района ( города 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 деятельности маслихата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  органов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  государственных  служащих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Депутатская 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9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 города областного 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38623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 деятельности акима 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38623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  органов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38623</w:t>
            </w:r>
          </w:p>
        </w:tc>
      </w:tr>
      <w:tr>
        <w:trPr>
          <w:trHeight w:val="6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  в городе, города  районного значения,  поселка, аула ( села), аульного ( сельского )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71790</w:t>
            </w:r>
          </w:p>
        </w:tc>
      </w:tr>
      <w:tr>
        <w:trPr>
          <w:trHeight w:val="6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  аппарата акима  района в городе, города районного значения, поселка, аула ( села),  аульного (сельского  округа)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71790</w:t>
            </w:r>
          </w:p>
        </w:tc>
      </w:tr>
      <w:tr>
        <w:trPr>
          <w:trHeight w:val="51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  органов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71790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14172,3</w:t>
            </w:r>
          </w:p>
        </w:tc>
      </w:tr>
      <w:tr>
        <w:trPr>
          <w:trHeight w:val="28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14172,3</w:t>
            </w:r>
          </w:p>
        </w:tc>
      </w:tr>
      <w:tr>
        <w:trPr>
          <w:trHeight w:val="40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 деятельности Отдела  финансов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местных  органов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  имущества в целях  налогообложения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6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  оценка и реализация  имущества,  поступившего в  коммунальную  собственность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1871,3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  статистическая 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  бюджетного  планирования района ( города областного 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 деятельности Отдела  экономики и бюджетного  планирования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48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  органов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8307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  (города областного 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6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  исполнения всеобщей  воинской обязанности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  по чрезвычайным  ситуациям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  (города областного 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6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  ликвидация  чрезвычайных ситуаций масштаба района (города 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6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  предупреждению и  ликвидации  чрезвычайных  ситуаций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  порядок,  безопасность,  правовая, судебная,  уголовно-  исполнительная 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 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  коммунального  хозяйства,  пассажирского  транспорта и  автомобильных дорог  района (города 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6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 безопасности дорожного движения в населенных пунктах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1035775</w:t>
            </w:r>
          </w:p>
        </w:tc>
      </w:tr>
      <w:tr>
        <w:trPr>
          <w:trHeight w:val="39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  воспитание и  обучение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31333</w:t>
            </w:r>
          </w:p>
        </w:tc>
      </w:tr>
      <w:tr>
        <w:trPr>
          <w:trHeight w:val="6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  в городе, города  районного значения,  поселка, аула ( села), аульного (сельского)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31333</w:t>
            </w:r>
          </w:p>
        </w:tc>
      </w:tr>
      <w:tr>
        <w:trPr>
          <w:trHeight w:val="6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  организаций  дошкольного  воспитания и  обучения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31333</w:t>
            </w:r>
          </w:p>
        </w:tc>
      </w:tr>
      <w:tr>
        <w:trPr>
          <w:trHeight w:val="6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974033</w:t>
            </w:r>
          </w:p>
        </w:tc>
      </w:tr>
      <w:tr>
        <w:trPr>
          <w:trHeight w:val="6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  в городе, города  районного значения,  поселка, аула (cела), аульного (сельского)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90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  бесплатного подвоза  учащихся до школы и  обратно в аульной  (сельской местности)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3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  района ( города 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973650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  обучение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933238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Вечерние (сменные)  общеобразовательные  школы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20810</w:t>
            </w:r>
          </w:p>
        </w:tc>
      </w:tr>
      <w:tr>
        <w:trPr>
          <w:trHeight w:val="79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гимназии,  лицеи, профильные  школы начального  основного среднего и  общего среднего  образования,  школы-детские сады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912428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  образование для детей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39742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  технологии обучения в государственной  системе образования за счет целевых  трансфертов из  республиканского  бюджета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  области образования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30409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  района (города 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30109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 деятельности отдела  образования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  органов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  доставка учебников,  учебно-методических  комплексов для  государственных  организаций  образования района  (города областного 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17868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  олимпиад,  внешкольных  мероприятий и  конкурсов районного  (городского) масштаба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  социальной поддержки  специалистов  социальной сферы  сельских населенных  пунктов за счет  целевого трансферта из республиканского 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  района (города 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  реконструкция  объектов образования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  местного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  и социальное  обеспечение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150214</w:t>
            </w:r>
          </w:p>
        </w:tc>
      </w:tr>
      <w:tr>
        <w:trPr>
          <w:trHeight w:val="39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128129</w:t>
            </w:r>
          </w:p>
        </w:tc>
      </w:tr>
      <w:tr>
        <w:trPr>
          <w:trHeight w:val="6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  в городе, города  районного значения,  поселка, аула  (села), аульного (сельского)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</w:t>
            </w:r>
          </w:p>
        </w:tc>
      </w:tr>
      <w:tr>
        <w:trPr>
          <w:trHeight w:val="6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   помощи нуждающимся  гражданам на дому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</w:t>
            </w:r>
          </w:p>
        </w:tc>
      </w:tr>
      <w:tr>
        <w:trPr>
          <w:trHeight w:val="6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  социальных программ  района ( города 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110889</w:t>
            </w:r>
          </w:p>
        </w:tc>
      </w:tr>
      <w:tr>
        <w:trPr>
          <w:trHeight w:val="3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32360</w:t>
            </w:r>
          </w:p>
        </w:tc>
      </w:tr>
      <w:tr>
        <w:trPr>
          <w:trHeight w:val="28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27026</w:t>
            </w:r>
          </w:p>
        </w:tc>
      </w:tr>
      <w:tr>
        <w:trPr>
          <w:trHeight w:val="6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  подготовка и  переподготовка  безработных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  по социальной защите  граждан в сфере  занятости населения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6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  помощи специалистам  здравоохранения,  образования,  социального  обеспечения, культуры и спорта, проживающим в  сельской местности, по приобретению топлива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</w:t>
            </w:r>
          </w:p>
        </w:tc>
      </w:tr>
      <w:tr>
        <w:trPr>
          <w:trHeight w:val="25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  адресная социальная  помощь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15594</w:t>
            </w:r>
          </w:p>
        </w:tc>
      </w:tr>
      <w:tr>
        <w:trPr>
          <w:trHeight w:val="6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 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</w:tr>
      <w:tr>
        <w:trPr>
          <w:trHeight w:val="42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  местного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</w:t>
            </w:r>
          </w:p>
        </w:tc>
      </w:tr>
      <w:tr>
        <w:trPr>
          <w:trHeight w:val="42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</w:t>
            </w:r>
          </w:p>
        </w:tc>
      </w:tr>
      <w:tr>
        <w:trPr>
          <w:trHeight w:val="6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  отдельным категориям  нуждающихся граждан  по решениям местных  представительных  органов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36196</w:t>
            </w:r>
          </w:p>
        </w:tc>
      </w:tr>
      <w:tr>
        <w:trPr>
          <w:trHeight w:val="6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  обеспечение  детей-инвалидов,  воспитывающихся и  обучающихся на дому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  пособия на детей до 18 лет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</w:t>
            </w:r>
          </w:p>
        </w:tc>
      </w:tr>
      <w:tr>
        <w:trPr>
          <w:trHeight w:val="6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 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36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  местного бюджета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</w:tr>
      <w:tr>
        <w:trPr>
          <w:trHeight w:val="6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 нуждающихся  инвалидов  обязательными  гигиеническим и  средствами и  предоставление услуг  специалистами  жестового языка,  индивидуальными  помощниками в  соответствии с  индивидуальной  программой  реабилитации  инвалида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  области социальной   помощи и социального  обеспечения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22085</w:t>
            </w:r>
          </w:p>
        </w:tc>
      </w:tr>
      <w:tr>
        <w:trPr>
          <w:trHeight w:val="54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  социальных программ  района (города 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22085</w:t>
            </w:r>
          </w:p>
        </w:tc>
      </w:tr>
      <w:tr>
        <w:trPr>
          <w:trHeight w:val="6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 деятельности отдела  занятости и социальных программ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21179</w:t>
            </w:r>
          </w:p>
        </w:tc>
      </w:tr>
      <w:tr>
        <w:trPr>
          <w:trHeight w:val="43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  органов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20779</w:t>
            </w:r>
          </w:p>
        </w:tc>
      </w:tr>
      <w:tr>
        <w:trPr>
          <w:trHeight w:val="6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  государственных  органов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  зачислению, выплате и доставке пособий и  других социальных  выплат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128284</w:t>
            </w:r>
          </w:p>
        </w:tc>
      </w:tr>
      <w:tr>
        <w:trPr>
          <w:trHeight w:val="34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49500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  коммунального  хозяйства,  пассажирского  транспорта и  автомобильных дорог  района ( города 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  сохранения  государственного  жилищного фонда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  района (города 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  государственного  коммунального  жилищного фонда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  местного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 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4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  района (города 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4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  водоснабжения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4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  местного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4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 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18784</w:t>
            </w:r>
          </w:p>
        </w:tc>
      </w:tr>
      <w:tr>
        <w:trPr>
          <w:trHeight w:val="6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  в городе, города  районного значения,  поселка, аула  (села), аульного (сельского )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18784</w:t>
            </w:r>
          </w:p>
        </w:tc>
      </w:tr>
      <w:tr>
        <w:trPr>
          <w:trHeight w:val="42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 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  захоронений и  погребение  безродных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  озеленение населенных пунктов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49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  туризм и  информационное  пространство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76647,3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  области культуры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22952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  развития языков 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22952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  культурно-досуговой  работы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22952</w:t>
            </w:r>
          </w:p>
        </w:tc>
      </w:tr>
      <w:tr>
        <w:trPr>
          <w:trHeight w:val="3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9920</w:t>
            </w:r>
          </w:p>
        </w:tc>
      </w:tr>
      <w:tr>
        <w:trPr>
          <w:trHeight w:val="6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  культуры и спорта  района (города 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</w:t>
            </w:r>
          </w:p>
        </w:tc>
      </w:tr>
      <w:tr>
        <w:trPr>
          <w:trHeight w:val="51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  спорта и национальных видов спорта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</w:tr>
      <w:tr>
        <w:trPr>
          <w:trHeight w:val="6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  спортивных  соревнований на  районном (города  областного значения)  уровне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6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  членов сборных команд района (города областного значения) по различным видам спорта на областных  спортивных  соревнованиях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</w:t>
            </w:r>
          </w:p>
        </w:tc>
      </w:tr>
      <w:tr>
        <w:trPr>
          <w:trHeight w:val="6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  района (города 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4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  спорта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4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  местного бюджета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5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  пространство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20912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  развития языков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19302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  районных (городских)  библиотек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</w:t>
            </w:r>
          </w:p>
        </w:tc>
      </w:tr>
      <w:tr>
        <w:trPr>
          <w:trHeight w:val="6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  государственного языка и других языков народов  Казахстана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</w:p>
        </w:tc>
      </w:tr>
      <w:tr>
        <w:trPr>
          <w:trHeight w:val="6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  политики района  (города областного 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6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  государственной  информационной  политики через  средства массовой  информации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6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  государственной  информационной  политики через  газеты и журналы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6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  культуры, спорта,  туризма и  информационного  пространства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22863,3</w:t>
            </w:r>
          </w:p>
        </w:tc>
      </w:tr>
      <w:tr>
        <w:trPr>
          <w:trHeight w:val="6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  развития языков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6266,1</w:t>
            </w:r>
          </w:p>
        </w:tc>
      </w:tr>
      <w:tr>
        <w:trPr>
          <w:trHeight w:val="6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 деятельности отдела  культуры и развития  языков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  органов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  социальной поддержки  специалистов  социальной сферы  сельских населенных  пунктов за счет  целевого трансферта из республиканского 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89,1</w:t>
            </w:r>
          </w:p>
        </w:tc>
      </w:tr>
      <w:tr>
        <w:trPr>
          <w:trHeight w:val="39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  политики района  (города областного 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</w:p>
        </w:tc>
      </w:tr>
      <w:tr>
        <w:trPr>
          <w:trHeight w:val="6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  деятельности отдела  внутренней политики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</w:t>
            </w:r>
          </w:p>
        </w:tc>
      </w:tr>
      <w:tr>
        <w:trPr>
          <w:trHeight w:val="40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  органов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</w:t>
            </w:r>
          </w:p>
        </w:tc>
      </w:tr>
      <w:tr>
        <w:trPr>
          <w:trHeight w:val="6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  региональных программ в сфере молодежной политики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</w:tr>
      <w:tr>
        <w:trPr>
          <w:trHeight w:val="6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  культуры и спорта  района (города 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6251,2</w:t>
            </w:r>
          </w:p>
        </w:tc>
      </w:tr>
      <w:tr>
        <w:trPr>
          <w:trHeight w:val="6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 деятельности отдела  физической культуры и спорта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</w:tr>
      <w:tr>
        <w:trPr>
          <w:trHeight w:val="39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  органов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</w:tr>
      <w:tr>
        <w:trPr>
          <w:trHeight w:val="39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  социальной поддержки  специалистов  социальной сферы  сельских населенных  пунктов за счет  целевого трансферта из республиканского 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178,2</w:t>
            </w:r>
          </w:p>
        </w:tc>
      </w:tr>
      <w:tr>
        <w:trPr>
          <w:trHeight w:val="6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  лесное, рыбное  хозяйство,  особоохраняемые  природные  территории, охрана  окружающей среды и  животного мира,  земельные отношения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25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6976</w:t>
            </w:r>
          </w:p>
        </w:tc>
      </w:tr>
      <w:tr>
        <w:trPr>
          <w:trHeight w:val="24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  хозяйства района  (города областного 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</w:t>
            </w:r>
          </w:p>
        </w:tc>
      </w:tr>
      <w:tr>
        <w:trPr>
          <w:trHeight w:val="54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 деятельности отдела  сельского хозяйства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  органов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4916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  отношений района  (города областного 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 деятельности отдела  земельных отношений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  органов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  проводимое при  установлении границ  городов районного  значения, районов в  городе, поселков,  аулов (сел), аульных  (сельских) округов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  архитектурная,  градостроительная и строительная 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9647</w:t>
            </w:r>
          </w:p>
        </w:tc>
      </w:tr>
      <w:tr>
        <w:trPr>
          <w:trHeight w:val="28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  градостроительная и строительная 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9647</w:t>
            </w:r>
          </w:p>
        </w:tc>
      </w:tr>
      <w:tr>
        <w:trPr>
          <w:trHeight w:val="34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  района (города 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25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 деятельности отдела  строительства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43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  органов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55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  градостроительства  района (города 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</w:t>
            </w:r>
          </w:p>
        </w:tc>
      </w:tr>
      <w:tr>
        <w:trPr>
          <w:trHeight w:val="55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 деятельности отдела  архитектуры и  градостроительства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</w:t>
            </w:r>
          </w:p>
        </w:tc>
      </w:tr>
      <w:tr>
        <w:trPr>
          <w:trHeight w:val="28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  органов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</w:t>
            </w:r>
          </w:p>
        </w:tc>
      </w:tr>
      <w:tr>
        <w:trPr>
          <w:trHeight w:val="15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  коммуникации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58532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  транспорт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58532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  районного значения,  поселка, аула (села), аульного ( сельского)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23189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 функционирования  автомобильных дорог в городах районного  значения, поселках,  аулах (селах), аульных (сельских)  округах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23189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  местного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23189</w:t>
            </w:r>
          </w:p>
        </w:tc>
      </w:tr>
      <w:tr>
        <w:trPr>
          <w:trHeight w:val="34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  коммунального  хозяйства,  пассажирского  транспорта и  автомобильных дорог  района (города 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35343</w:t>
            </w:r>
          </w:p>
        </w:tc>
      </w:tr>
      <w:tr>
        <w:trPr>
          <w:trHeight w:val="58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 функционирования  автомобильных дорог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35343</w:t>
            </w:r>
          </w:p>
        </w:tc>
      </w:tr>
      <w:tr>
        <w:trPr>
          <w:trHeight w:val="30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  местного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35343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20274</w:t>
            </w:r>
          </w:p>
        </w:tc>
      </w:tr>
      <w:tr>
        <w:trPr>
          <w:trHeight w:val="3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  предпринимательской деятельности и  защита конкуренции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3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предпринимательства  района (города 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3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 деятельности отдела  предпринимательства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3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  органов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3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15827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 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  исполнительного органа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</w:t>
            </w:r>
          </w:p>
        </w:tc>
      </w:tr>
      <w:tr>
        <w:trPr>
          <w:trHeight w:val="43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  местного  исполнительного органа района (города областного  значения) для ликвидации  чрезвычайных ситуаций природного и техногенного характера на территории района  (города областного 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79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  исполнительного органа района (города областного значения) на  неотложные затраты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82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  исполнительного  органа района (города областного значения) на  исполнение  обязательств по  решениям судов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жилищно-коммунального хозяйства,  пассажирского  транспорта и  автомобильных дорог  района (города 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 деятельности отдела  жилищно-коммунального хозяйства,  пассажирского  транспорта и  автомобильных дорог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  органов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1II .Чистое  бюджетное  кредитование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1V .Сальдо по  операциям с  финансовыми активами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  финансовых активов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  района (города 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  увеличение уставного  капитала юридических  лиц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  продажи финансовых  активов государства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0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  неиспользованных  (недоиспользованных) целевых трансфертов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  (профицит)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-37614,3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  дефицита  (использование  профицита)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37614,3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февраля 2009 года № 16/2-IV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2008 года № 14/4-IV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функционирование аппарата акима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 (села),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6853"/>
        <w:gridCol w:w="411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123 001 003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 п. Первомайский"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71790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февраля 2009 года № 16/2-IV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2008 года № 14/4-IV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освещение улиц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7853"/>
        <w:gridCol w:w="299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123 008 000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города Шемонаиха"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п.Усть-Таловка"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