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24c6" w14:textId="dd72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призыва на срочную воинскую службу в апреле-июне и октябре- декабре 2009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08 апреля 2009 года N 442. Зарегистрировано Управлением юстиции Шемонаихинского района департамента юстиции Восточно-Казахстанской области 07 мая 2009 года за N 5-19-97. Утратило силу в связи с истечением срока действия - письмо акимата Шемонаихинского района от 15 января 2010 года № 2/83</w:t>
      </w:r>
    </w:p>
    <w:p>
      <w:pPr>
        <w:spacing w:after="0"/>
        <w:ind w:left="0"/>
        <w:jc w:val="both"/>
      </w:pPr>
      <w:r>
        <w:rPr>
          <w:rFonts w:ascii="Times New Roman"/>
          <w:b w:val="false"/>
          <w:i w:val="false"/>
          <w:color w:val="ff0000"/>
          <w:sz w:val="28"/>
        </w:rPr>
        <w:t>      Сноска. Утратило силу в связи с истечением срока действия - (письмо акимата Шемонаихинского района от 15.01.2010 № 2/837).</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Закона Республики Казахстан от 8 апреля 2005 года «О воинской обязанности и воинской службе», на основании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июне и октябре–декабре 2009 года» акимат Шемонаихинского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Провести призыв на срочную воинскую службу и отправку в ряды Вооруженных сил, других войск и воинских формирований Республики Казахстан в апреле–июне и октябре–декабре 2009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xml:space="preserve">
      2. Образовать и утвердить персональный состав районной призывной комиссии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3. Утвердить графики работы районной призывной комиссии в апреле–июне 2009 года, октябре-декабре 2009 года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 Работу призывной комиссии провести по адресу: г. Шемонаиха, ул.Гагарина, 9.</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изменением, внесенным постановлением акимата Шемонаихинского района от 24.09.2009 </w:t>
      </w:r>
      <w:r>
        <w:rPr>
          <w:rFonts w:ascii="Times New Roman"/>
          <w:b w:val="false"/>
          <w:i w:val="false"/>
          <w:color w:val="000000"/>
          <w:sz w:val="28"/>
        </w:rPr>
        <w:t>№ 595.</w:t>
      </w:r>
      <w:r>
        <w:br/>
      </w:r>
      <w:r>
        <w:rPr>
          <w:rFonts w:ascii="Times New Roman"/>
          <w:b w:val="false"/>
          <w:i w:val="false"/>
          <w:color w:val="000000"/>
          <w:sz w:val="28"/>
        </w:rPr>
        <w:t>
</w:t>
      </w:r>
      <w:r>
        <w:rPr>
          <w:rFonts w:ascii="Times New Roman"/>
          <w:b w:val="false"/>
          <w:i w:val="false"/>
          <w:color w:val="000000"/>
          <w:sz w:val="28"/>
        </w:rPr>
        <w:t>
4. Акимам города, поселков и сельских округов, для своевременного и организованного проведения призыва граждан на срочную воинскую службу:</w:t>
      </w:r>
      <w:r>
        <w:br/>
      </w:r>
      <w:r>
        <w:rPr>
          <w:rFonts w:ascii="Times New Roman"/>
          <w:b w:val="false"/>
          <w:i w:val="false"/>
          <w:color w:val="000000"/>
          <w:sz w:val="28"/>
        </w:rPr>
        <w:t xml:space="preserve">
      1) обеспечить полную и своевременную явку граждан, в возрасте от восемнадцати до двадцати семи лет, не имеющих права на отсрочку или освобождение от призыва на призывной участок; </w:t>
      </w:r>
      <w:r>
        <w:br/>
      </w:r>
      <w:r>
        <w:rPr>
          <w:rFonts w:ascii="Times New Roman"/>
          <w:b w:val="false"/>
          <w:i w:val="false"/>
          <w:color w:val="000000"/>
          <w:sz w:val="28"/>
        </w:rPr>
        <w:t>
      2) проводить перевозку призывников в сопровождении представителей аппаратов акимов поселков, сельских округов;</w:t>
      </w:r>
      <w:r>
        <w:br/>
      </w:r>
      <w:r>
        <w:rPr>
          <w:rFonts w:ascii="Times New Roman"/>
          <w:b w:val="false"/>
          <w:i w:val="false"/>
          <w:color w:val="000000"/>
          <w:sz w:val="28"/>
        </w:rPr>
        <w:t>
      3) обеспечить подготовку и предоставление на призывную комиссию необходимых документов.</w:t>
      </w:r>
      <w:r>
        <w:br/>
      </w:r>
      <w:r>
        <w:rPr>
          <w:rFonts w:ascii="Times New Roman"/>
          <w:b w:val="false"/>
          <w:i w:val="false"/>
          <w:color w:val="000000"/>
          <w:sz w:val="28"/>
        </w:rPr>
        <w:t>
      5. Рекомендовать директору КГКП «Медицинское объединение Шемонаихинского района» Управления Здравоохранения Восточно-Казахстанского областного акимата (Абайдельдинов Т.М. по согласованию) взять под контроль работу медицинской комиссии, качество освидетельствования граждан, призываемых на срочную воинскую службу. Принять меры по укомплектованию районной медицинской комиссии отдела по делам обороны (ОДО) врачами–специалистами, средним медицинским персоналом. Оплату расходов, связанных с медицинским обеспечением ОДО, производить на договорной основе.</w:t>
      </w:r>
      <w:r>
        <w:br/>
      </w:r>
      <w:r>
        <w:rPr>
          <w:rFonts w:ascii="Times New Roman"/>
          <w:b w:val="false"/>
          <w:i w:val="false"/>
          <w:color w:val="000000"/>
          <w:sz w:val="28"/>
        </w:rPr>
        <w:t>
      6. Рекомендовать начальнику ГУ «Отдел внутренних дел Шемонаихинского района Департамента внутренних дел Восточно-Казахстанской области» (Синиязову К.Т. по согласованию) обеспечить розыск и доставку призывников, уклоняющихся от призыва, поддержание порядка на призывном пункте во время призыва и в период отправки призывников на областной сборный пункт. Организовать на территории ОДО дежурство сотрудника полиции.</w:t>
      </w:r>
      <w:r>
        <w:br/>
      </w:r>
      <w:r>
        <w:rPr>
          <w:rFonts w:ascii="Times New Roman"/>
          <w:b w:val="false"/>
          <w:i w:val="false"/>
          <w:color w:val="000000"/>
          <w:sz w:val="28"/>
        </w:rPr>
        <w:t>
      7. Начальникам отделов внутренней политики (Степанова Т.С.), культуры и развития языков (Сельтеева А.К.) в период призыва принять активное участие в организации и проведении воспитательных мероприятий с призывной молодежью, организовать торжественные проводы и встречи с ветеранами войны и труда Вооруженных сил в период формирования и отправок команд с районного призывного пункта.</w:t>
      </w:r>
      <w:r>
        <w:br/>
      </w:r>
      <w:r>
        <w:rPr>
          <w:rFonts w:ascii="Times New Roman"/>
          <w:b w:val="false"/>
          <w:i w:val="false"/>
          <w:color w:val="000000"/>
          <w:sz w:val="28"/>
        </w:rPr>
        <w:t>
      8. Начальнику отдела финансов Шемонаихинского района (Крузмягина Н.Р.) произвести финансирование мероприятий по организации призыва граждан в размерах, определенных бюджетом района на 2009 год.</w:t>
      </w:r>
      <w:r>
        <w:br/>
      </w:r>
      <w:r>
        <w:rPr>
          <w:rFonts w:ascii="Times New Roman"/>
          <w:b w:val="false"/>
          <w:i w:val="false"/>
          <w:color w:val="000000"/>
          <w:sz w:val="28"/>
        </w:rPr>
        <w:t>
      9. Для своевременного и организованного проведения призыва граждан Республики Казахстан в Вооруженные силы принять с 1 апреля 2009 года на работу служащих в количестве 4 человека (техработники). Оплату производить в пределах ассигнований, определенных бюджетом на 2009 год.</w:t>
      </w:r>
      <w:r>
        <w:br/>
      </w:r>
      <w:r>
        <w:rPr>
          <w:rFonts w:ascii="Times New Roman"/>
          <w:b w:val="false"/>
          <w:i w:val="false"/>
          <w:color w:val="000000"/>
          <w:sz w:val="28"/>
        </w:rPr>
        <w:t>
      10. Контроль за исполнением настоящего постановления возложить на заместителя акима Шемонаихинского района Беляеву Л.А.</w:t>
      </w:r>
      <w:r>
        <w:br/>
      </w:r>
      <w:r>
        <w:rPr>
          <w:rFonts w:ascii="Times New Roman"/>
          <w:b w:val="false"/>
          <w:i w:val="false"/>
          <w:color w:val="000000"/>
          <w:sz w:val="28"/>
        </w:rPr>
        <w:t>
      11. Настоящее постановление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color w:val="000000"/>
          <w:sz w:val="28"/>
        </w:rPr>
        <w:t>      Аким Шемонаихинского района                Г. Ермолаев</w:t>
      </w:r>
    </w:p>
    <w:bookmarkStart w:name="z5" w:id="1"/>
    <w:p>
      <w:pPr>
        <w:spacing w:after="0"/>
        <w:ind w:left="0"/>
        <w:jc w:val="both"/>
      </w:pPr>
      <w:r>
        <w:rPr>
          <w:rFonts w:ascii="Times New Roman"/>
          <w:b w:val="false"/>
          <w:i w:val="false"/>
          <w:color w:val="000000"/>
          <w:sz w:val="28"/>
        </w:rPr>
        <w:t xml:space="preserve">
Приложение 1 к постановлению  </w:t>
      </w:r>
      <w:r>
        <w:br/>
      </w:r>
      <w:r>
        <w:rPr>
          <w:rFonts w:ascii="Times New Roman"/>
          <w:b w:val="false"/>
          <w:i w:val="false"/>
          <w:color w:val="000000"/>
          <w:sz w:val="28"/>
        </w:rPr>
        <w:t xml:space="preserve">
акимата Шемонаихинского района </w:t>
      </w:r>
      <w:r>
        <w:br/>
      </w:r>
      <w:r>
        <w:rPr>
          <w:rFonts w:ascii="Times New Roman"/>
          <w:b w:val="false"/>
          <w:i w:val="false"/>
          <w:color w:val="000000"/>
          <w:sz w:val="28"/>
        </w:rPr>
        <w:t xml:space="preserve">
от 08 апреля 2009 года № 442  </w:t>
      </w:r>
    </w:p>
    <w:bookmarkEnd w:id="1"/>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акимата Шемонаихинского района от 24.09.2009 </w:t>
      </w:r>
      <w:r>
        <w:rPr>
          <w:rFonts w:ascii="Times New Roman"/>
          <w:b w:val="false"/>
          <w:i w:val="false"/>
          <w:color w:val="ff0000"/>
          <w:sz w:val="28"/>
        </w:rPr>
        <w:t>№ 595.</w:t>
      </w:r>
    </w:p>
    <w:p>
      <w:pPr>
        <w:spacing w:after="0"/>
        <w:ind w:left="0"/>
        <w:jc w:val="left"/>
      </w:pPr>
      <w:r>
        <w:rPr>
          <w:rFonts w:ascii="Times New Roman"/>
          <w:b/>
          <w:i w:val="false"/>
          <w:color w:val="000000"/>
        </w:rPr>
        <w:t xml:space="preserve"> СОСТАВ</w:t>
      </w:r>
      <w:r>
        <w:br/>
      </w:r>
      <w:r>
        <w:rPr>
          <w:rFonts w:ascii="Times New Roman"/>
          <w:b/>
          <w:i w:val="false"/>
          <w:color w:val="000000"/>
        </w:rPr>
        <w:t>
районной призывной комиссии по призыву на срочную</w:t>
      </w:r>
      <w:r>
        <w:br/>
      </w:r>
      <w:r>
        <w:rPr>
          <w:rFonts w:ascii="Times New Roman"/>
          <w:b/>
          <w:i w:val="false"/>
          <w:color w:val="000000"/>
        </w:rPr>
        <w:t>
воинскую службу граждан в возрасте от восемнадцати</w:t>
      </w:r>
      <w:r>
        <w:br/>
      </w:r>
      <w:r>
        <w:rPr>
          <w:rFonts w:ascii="Times New Roman"/>
          <w:b/>
          <w:i w:val="false"/>
          <w:color w:val="000000"/>
        </w:rPr>
        <w:t>
до двадцати семи лет, не имеющих права на отсрочку или</w:t>
      </w:r>
      <w:r>
        <w:br/>
      </w:r>
      <w:r>
        <w:rPr>
          <w:rFonts w:ascii="Times New Roman"/>
          <w:b/>
          <w:i w:val="false"/>
          <w:color w:val="000000"/>
        </w:rPr>
        <w:t>
освобождение от призыва в апреле–июне и октябре–декабре 2009</w:t>
      </w:r>
      <w:r>
        <w:br/>
      </w:r>
      <w:r>
        <w:rPr>
          <w:rFonts w:ascii="Times New Roman"/>
          <w:b/>
          <w:i w:val="false"/>
          <w:color w:val="000000"/>
        </w:rPr>
        <w:t>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2"/>
        <w:gridCol w:w="7458"/>
      </w:tblGrid>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Чурбанов Марат Давлетканович</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по делам обороны</w:t>
            </w:r>
            <w:r>
              <w:br/>
            </w:r>
            <w:r>
              <w:rPr>
                <w:rFonts w:ascii="Times New Roman"/>
                <w:b w:val="false"/>
                <w:i w:val="false"/>
                <w:color w:val="000000"/>
                <w:sz w:val="20"/>
              </w:rPr>
              <w:t>
Шемонаихинского района, председатель</w:t>
            </w:r>
            <w:r>
              <w:br/>
            </w:r>
            <w:r>
              <w:rPr>
                <w:rFonts w:ascii="Times New Roman"/>
                <w:b w:val="false"/>
                <w:i w:val="false"/>
                <w:color w:val="000000"/>
                <w:sz w:val="20"/>
              </w:rPr>
              <w:t>
комиссии;</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Беляева Любовь Алексеевна</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Шемонаихинского</w:t>
            </w:r>
            <w:r>
              <w:br/>
            </w:r>
            <w:r>
              <w:rPr>
                <w:rFonts w:ascii="Times New Roman"/>
                <w:b w:val="false"/>
                <w:i w:val="false"/>
                <w:color w:val="000000"/>
                <w:sz w:val="20"/>
              </w:rPr>
              <w:t>
района, заместитель председателя</w:t>
            </w:r>
            <w:r>
              <w:br/>
            </w:r>
            <w:r>
              <w:rPr>
                <w:rFonts w:ascii="Times New Roman"/>
                <w:b w:val="false"/>
                <w:i w:val="false"/>
                <w:color w:val="000000"/>
                <w:sz w:val="20"/>
              </w:rPr>
              <w:t>
комиссии;</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Габдуллин Ерлан Армиянович</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районного</w:t>
            </w:r>
            <w:r>
              <w:br/>
            </w:r>
            <w:r>
              <w:rPr>
                <w:rFonts w:ascii="Times New Roman"/>
                <w:b w:val="false"/>
                <w:i w:val="false"/>
                <w:color w:val="000000"/>
                <w:sz w:val="20"/>
              </w:rPr>
              <w:t>
отдела внутренних дел (по</w:t>
            </w:r>
            <w:r>
              <w:br/>
            </w:r>
            <w:r>
              <w:rPr>
                <w:rFonts w:ascii="Times New Roman"/>
                <w:b w:val="false"/>
                <w:i w:val="false"/>
                <w:color w:val="000000"/>
                <w:sz w:val="20"/>
              </w:rPr>
              <w:t>
согласованию);</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Жампеисова Толеужамал</w:t>
            </w:r>
            <w:r>
              <w:br/>
            </w:r>
            <w:r>
              <w:rPr>
                <w:rFonts w:ascii="Times New Roman"/>
                <w:b w:val="false"/>
                <w:i w:val="false"/>
                <w:color w:val="000000"/>
                <w:sz w:val="20"/>
              </w:rPr>
              <w:t>
Агзамовна</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терапевт, председатель</w:t>
            </w:r>
            <w:r>
              <w:br/>
            </w:r>
            <w:r>
              <w:rPr>
                <w:rFonts w:ascii="Times New Roman"/>
                <w:b w:val="false"/>
                <w:i w:val="false"/>
                <w:color w:val="000000"/>
                <w:sz w:val="20"/>
              </w:rPr>
              <w:t>
медицинской комиссии (по</w:t>
            </w:r>
            <w:r>
              <w:br/>
            </w:r>
            <w:r>
              <w:rPr>
                <w:rFonts w:ascii="Times New Roman"/>
                <w:b w:val="false"/>
                <w:i w:val="false"/>
                <w:color w:val="000000"/>
                <w:sz w:val="20"/>
              </w:rPr>
              <w:t>
согласованию);</w:t>
            </w:r>
          </w:p>
        </w:tc>
      </w:tr>
      <w:tr>
        <w:trPr>
          <w:trHeight w:val="30" w:hRule="atLeast"/>
        </w:trPr>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Соколова Гульбану Степановна</w:t>
            </w:r>
          </w:p>
        </w:tc>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секретарь</w:t>
            </w:r>
            <w:r>
              <w:br/>
            </w:r>
            <w:r>
              <w:rPr>
                <w:rFonts w:ascii="Times New Roman"/>
                <w:b w:val="false"/>
                <w:i w:val="false"/>
                <w:color w:val="000000"/>
                <w:sz w:val="20"/>
              </w:rPr>
              <w:t>
медицинской комиссии (по</w:t>
            </w:r>
            <w:r>
              <w:br/>
            </w:r>
            <w:r>
              <w:rPr>
                <w:rFonts w:ascii="Times New Roman"/>
                <w:b w:val="false"/>
                <w:i w:val="false"/>
                <w:color w:val="000000"/>
                <w:sz w:val="20"/>
              </w:rPr>
              <w:t>
согласованию).</w:t>
            </w:r>
          </w:p>
        </w:tc>
      </w:tr>
    </w:tbl>
    <w:p>
      <w:pPr>
        <w:spacing w:after="0"/>
        <w:ind w:left="0"/>
        <w:jc w:val="both"/>
      </w:pPr>
      <w:r>
        <w:rPr>
          <w:rFonts w:ascii="Times New Roman"/>
          <w:b w:val="false"/>
          <w:i/>
          <w:color w:val="000000"/>
          <w:sz w:val="28"/>
        </w:rPr>
        <w:t>      Аким Шемонаихинского района             Г. Ермолаев</w:t>
      </w:r>
    </w:p>
    <w:bookmarkStart w:name="z6" w:id="2"/>
    <w:p>
      <w:pPr>
        <w:spacing w:after="0"/>
        <w:ind w:left="0"/>
        <w:jc w:val="both"/>
      </w:pPr>
      <w:r>
        <w:rPr>
          <w:rFonts w:ascii="Times New Roman"/>
          <w:b w:val="false"/>
          <w:i w:val="false"/>
          <w:color w:val="000000"/>
          <w:sz w:val="28"/>
        </w:rPr>
        <w:t>
Приложение 2 к постановлению</w:t>
      </w:r>
      <w:r>
        <w:br/>
      </w:r>
      <w:r>
        <w:rPr>
          <w:rFonts w:ascii="Times New Roman"/>
          <w:b w:val="false"/>
          <w:i w:val="false"/>
          <w:color w:val="000000"/>
          <w:sz w:val="28"/>
        </w:rPr>
        <w:t>
акимата Шемонаихинского района</w:t>
      </w:r>
      <w:r>
        <w:br/>
      </w:r>
      <w:r>
        <w:rPr>
          <w:rFonts w:ascii="Times New Roman"/>
          <w:b w:val="false"/>
          <w:i w:val="false"/>
          <w:color w:val="000000"/>
          <w:sz w:val="28"/>
        </w:rPr>
        <w:t>
от 08 апреля 2009 года № 442</w:t>
      </w:r>
    </w:p>
    <w:bookmarkEnd w:id="2"/>
    <w:p>
      <w:pPr>
        <w:spacing w:after="0"/>
        <w:ind w:left="0"/>
        <w:jc w:val="both"/>
      </w:pPr>
      <w:r>
        <w:rPr>
          <w:rFonts w:ascii="Times New Roman"/>
          <w:b w:val="false"/>
          <w:i w:val="false"/>
          <w:color w:val="ff0000"/>
          <w:sz w:val="28"/>
        </w:rPr>
        <w:t xml:space="preserve">      Сноска. Приложение 2 дополнено графиком в соответствии с  постановлением акимата Шемонаихинского района от 24.09.2009 </w:t>
      </w:r>
      <w:r>
        <w:rPr>
          <w:rFonts w:ascii="Times New Roman"/>
          <w:b w:val="false"/>
          <w:i w:val="false"/>
          <w:color w:val="ff0000"/>
          <w:sz w:val="28"/>
        </w:rPr>
        <w:t>№ 595.</w:t>
      </w:r>
    </w:p>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граждан Шемонаихинского района</w:t>
      </w:r>
      <w:r>
        <w:br/>
      </w:r>
      <w:r>
        <w:rPr>
          <w:rFonts w:ascii="Times New Roman"/>
          <w:b/>
          <w:i w:val="false"/>
          <w:color w:val="000000"/>
        </w:rPr>
        <w:t>
1982–1991 годов рождения</w:t>
      </w:r>
      <w:r>
        <w:br/>
      </w:r>
      <w:r>
        <w:rPr>
          <w:rFonts w:ascii="Times New Roman"/>
          <w:b/>
          <w:i w:val="false"/>
          <w:color w:val="000000"/>
        </w:rPr>
        <w:t>
на воинскую службу в апреле–июне 2009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033"/>
        <w:gridCol w:w="1473"/>
        <w:gridCol w:w="653"/>
        <w:gridCol w:w="633"/>
        <w:gridCol w:w="573"/>
        <w:gridCol w:w="533"/>
        <w:gridCol w:w="573"/>
        <w:gridCol w:w="493"/>
        <w:gridCol w:w="573"/>
      </w:tblGrid>
      <w:tr>
        <w:trPr>
          <w:trHeight w:val="28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сельского округа</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Вавилонский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Верх-Убинский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Волчанский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Выдрихинский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Зевакинский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Каменевский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Разинский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Усть-Таловский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г.Шемонаиха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73"/>
        <w:gridCol w:w="1613"/>
        <w:gridCol w:w="553"/>
        <w:gridCol w:w="613"/>
        <w:gridCol w:w="374"/>
        <w:gridCol w:w="513"/>
        <w:gridCol w:w="413"/>
        <w:gridCol w:w="513"/>
        <w:gridCol w:w="453"/>
        <w:gridCol w:w="473"/>
        <w:gridCol w:w="513"/>
        <w:gridCol w:w="453"/>
      </w:tblGrid>
      <w:tr>
        <w:trPr>
          <w:trHeight w:val="37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сельского округа</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Верх-Убинский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Выдрихинский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г.Шемонаиха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Начальник отдела по делам обороны</w:t>
      </w:r>
      <w:r>
        <w:br/>
      </w:r>
      <w:r>
        <w:rPr>
          <w:rFonts w:ascii="Times New Roman"/>
          <w:b w:val="false"/>
          <w:i w:val="false"/>
          <w:color w:val="000000"/>
          <w:sz w:val="28"/>
        </w:rPr>
        <w:t>
</w:t>
      </w:r>
      <w:r>
        <w:rPr>
          <w:rFonts w:ascii="Times New Roman"/>
          <w:b w:val="false"/>
          <w:i/>
          <w:color w:val="000000"/>
          <w:sz w:val="28"/>
        </w:rPr>
        <w:t>      Шемонаихинского района                  М.Чурбанов</w:t>
      </w:r>
    </w:p>
    <w:bookmarkStart w:name="z7" w:id="3"/>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граждан Шемонаихинского района</w:t>
      </w:r>
      <w:r>
        <w:br/>
      </w:r>
      <w:r>
        <w:rPr>
          <w:rFonts w:ascii="Times New Roman"/>
          <w:b/>
          <w:i w:val="false"/>
          <w:color w:val="000000"/>
        </w:rPr>
        <w:t>
на воинскую службу в октябре-декабре 2009 года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075"/>
        <w:gridCol w:w="1577"/>
        <w:gridCol w:w="481"/>
        <w:gridCol w:w="575"/>
        <w:gridCol w:w="598"/>
        <w:gridCol w:w="598"/>
        <w:gridCol w:w="551"/>
        <w:gridCol w:w="621"/>
        <w:gridCol w:w="482"/>
        <w:gridCol w:w="622"/>
        <w:gridCol w:w="552"/>
        <w:gridCol w:w="575"/>
        <w:gridCol w:w="646"/>
      </w:tblGrid>
      <w:tr>
        <w:trPr>
          <w:trHeight w:val="48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сельского</w:t>
            </w:r>
            <w:r>
              <w:br/>
            </w:r>
            <w:r>
              <w:rPr>
                <w:rFonts w:ascii="Times New Roman"/>
                <w:b w:val="false"/>
                <w:i w:val="false"/>
                <w:color w:val="000000"/>
                <w:sz w:val="20"/>
              </w:rPr>
              <w:t>
округа</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Вавилонский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Выдрихинский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Волчанский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Каменевский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Усть-Таловский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Разинский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Верх-Убинский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Зевакинский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4763"/>
        <w:gridCol w:w="1404"/>
        <w:gridCol w:w="895"/>
        <w:gridCol w:w="547"/>
        <w:gridCol w:w="640"/>
        <w:gridCol w:w="548"/>
        <w:gridCol w:w="571"/>
        <w:gridCol w:w="571"/>
        <w:gridCol w:w="548"/>
        <w:gridCol w:w="594"/>
        <w:gridCol w:w="525"/>
        <w:gridCol w:w="548"/>
        <w:gridCol w:w="781"/>
      </w:tblGrid>
      <w:tr>
        <w:trPr>
          <w:trHeight w:val="42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сельского</w:t>
            </w:r>
            <w:r>
              <w:br/>
            </w:r>
            <w:r>
              <w:rPr>
                <w:rFonts w:ascii="Times New Roman"/>
                <w:b w:val="false"/>
                <w:i w:val="false"/>
                <w:color w:val="000000"/>
                <w:sz w:val="20"/>
              </w:rPr>
              <w:t>
округа</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Вавилонский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Выдрихинский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Волчанский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Каменевский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Усть-Таловский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Разинский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Верх-Убинский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Зевакинский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4106"/>
        <w:gridCol w:w="1418"/>
        <w:gridCol w:w="800"/>
        <w:gridCol w:w="633"/>
        <w:gridCol w:w="610"/>
        <w:gridCol w:w="491"/>
        <w:gridCol w:w="753"/>
        <w:gridCol w:w="515"/>
        <w:gridCol w:w="515"/>
        <w:gridCol w:w="515"/>
        <w:gridCol w:w="586"/>
        <w:gridCol w:w="467"/>
        <w:gridCol w:w="634"/>
        <w:gridCol w:w="850"/>
      </w:tblGrid>
      <w:tr>
        <w:trPr>
          <w:trHeight w:val="40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сельского</w:t>
            </w:r>
            <w:r>
              <w:br/>
            </w:r>
            <w:r>
              <w:rPr>
                <w:rFonts w:ascii="Times New Roman"/>
                <w:b w:val="false"/>
                <w:i w:val="false"/>
                <w:color w:val="000000"/>
                <w:sz w:val="20"/>
              </w:rPr>
              <w:t>
округа</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Вавилонский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Выдрихинский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е</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Волчанский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w:t>
            </w:r>
            <w:r>
              <w:br/>
            </w:r>
            <w:r>
              <w:rPr>
                <w:rFonts w:ascii="Times New Roman"/>
                <w:b w:val="false"/>
                <w:i w:val="false"/>
                <w:color w:val="000000"/>
                <w:sz w:val="20"/>
              </w:rPr>
              <w:t>
в</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Каменевский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Усть-Таловский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б</w:t>
            </w:r>
            <w:r>
              <w:br/>
            </w:r>
            <w:r>
              <w:rPr>
                <w:rFonts w:ascii="Times New Roman"/>
                <w:b w:val="false"/>
                <w:i w:val="false"/>
                <w:color w:val="000000"/>
                <w:sz w:val="20"/>
              </w:rPr>
              <w:t>
с</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r>
              <w:br/>
            </w:r>
            <w:r>
              <w:rPr>
                <w:rFonts w:ascii="Times New Roman"/>
                <w:b w:val="false"/>
                <w:i w:val="false"/>
                <w:color w:val="000000"/>
                <w:sz w:val="20"/>
              </w:rPr>
              <w:t>
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Разинский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Верх-Убинский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Зевакинский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844"/>
        <w:gridCol w:w="1929"/>
        <w:gridCol w:w="1363"/>
        <w:gridCol w:w="1167"/>
        <w:gridCol w:w="1799"/>
        <w:gridCol w:w="1604"/>
      </w:tblGrid>
      <w:tr>
        <w:trPr>
          <w:trHeight w:val="48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сельского</w:t>
            </w:r>
            <w:r>
              <w:br/>
            </w:r>
            <w:r>
              <w:rPr>
                <w:rFonts w:ascii="Times New Roman"/>
                <w:b w:val="false"/>
                <w:i w:val="false"/>
                <w:color w:val="000000"/>
                <w:sz w:val="20"/>
              </w:rPr>
              <w:t>
округа</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Вавилонский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Выдрихинский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Волчанский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Каменевский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а</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Усть-Таловский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Разинский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Верх-Убинский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Зевакинский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и</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Первомайский</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Шемонаиха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Начальник отдела по делам обороны</w:t>
      </w:r>
      <w:r>
        <w:br/>
      </w:r>
      <w:r>
        <w:rPr>
          <w:rFonts w:ascii="Times New Roman"/>
          <w:b w:val="false"/>
          <w:i w:val="false"/>
          <w:color w:val="000000"/>
          <w:sz w:val="28"/>
        </w:rPr>
        <w:t>
</w:t>
      </w:r>
      <w:r>
        <w:rPr>
          <w:rFonts w:ascii="Times New Roman"/>
          <w:b w:val="false"/>
          <w:i/>
          <w:color w:val="000000"/>
          <w:sz w:val="28"/>
        </w:rPr>
        <w:t>      Шемонаихинского района,</w:t>
      </w:r>
      <w:r>
        <w:br/>
      </w:r>
      <w:r>
        <w:rPr>
          <w:rFonts w:ascii="Times New Roman"/>
          <w:b w:val="false"/>
          <w:i w:val="false"/>
          <w:color w:val="000000"/>
          <w:sz w:val="28"/>
        </w:rPr>
        <w:t>
</w:t>
      </w:r>
      <w:r>
        <w:rPr>
          <w:rFonts w:ascii="Times New Roman"/>
          <w:b w:val="false"/>
          <w:i/>
          <w:color w:val="000000"/>
          <w:sz w:val="28"/>
        </w:rPr>
        <w:t>      подполковник                        М. Чурбанов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