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f7b0" w14:textId="6bbf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банками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130. Зарегистрировано в Министерстве юстиции Республики Казахстан 11 октября 2010 года № 6542. Утратило силу постановлением Правления Национального Банка Республики Казахстан от 23 сентября 2013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 второго уровня Республики Казахстан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(Тусупову К.А.) в срок до 1 сентября 2010 года обеспечить доработку Автоматизированной информационной подсистемы "Статистика".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обеспечить публикацию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130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отчетности банками</w:t>
      </w:r>
      <w:r>
        <w:br/>
      </w:r>
      <w:r>
        <w:rPr>
          <w:rFonts w:ascii="Times New Roman"/>
          <w:b/>
          <w:i w:val="false"/>
          <w:color w:val="000000"/>
        </w:rPr>
        <w:t>
второго уровня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банками второго уровня (далее - банк)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представляет в уполномоченный орган отчетность, содержащую данные о финансовом состоянии банка и результатах его деятельности, включая данные по всем своим филиалам,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представляет в уполномоченный орган отчетность: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на электронном носителе не позднее 18.00 часов времени города Астаны седьмого рабочего дня месяца, следующего за отчетным месяцем,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на электронном носителе не позднее 18.00 часов времени города Астаны пятнадцатого числа месяца, следующего за отчетным кварталом,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Отчетность за четвертый квартал (с учетом заключительных оборотов по внутрибанковским операциям) представляется не позднее 18.00 часов времени города Астаны первого февраля года,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банка на бумажном носителе, подписывается первым руководителем банка (на период его отсутствия - лицом, его замещающим), главным бухгалтером, заверяется печатью и хранится в банке. По требованию уполномоченного органа банк не позднее двух рабочих дней со дня получения запроса представляет отчетность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Идентичность данных, представляемых на электронном носителе, данным на бумажном носителе обеспечивается первым руководителем банка (на период его отсутствия -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внесения изменений и (или) дополнений в отчетность, банк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банком, уполномоченный орган уведомляет об этом банк. Банк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Данные в отчетности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Активы и обязательства по срокам платежа, оставшегося до погашения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20___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378"/>
        <w:gridCol w:w="1539"/>
        <w:gridCol w:w="308"/>
        <w:gridCol w:w="1486"/>
        <w:gridCol w:w="378"/>
        <w:gridCol w:w="1592"/>
        <w:gridCol w:w="237"/>
        <w:gridCol w:w="1539"/>
        <w:gridCol w:w="325"/>
        <w:gridCol w:w="1575"/>
      </w:tblGrid>
      <w:tr>
        <w:trPr>
          <w:trHeight w:val="30" w:hRule="atLeast"/>
        </w:trPr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деньги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 и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банках,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отчетности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 и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банках,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 банка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бумагам,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отчетности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банкам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ипотечных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и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РЕПО"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отчетности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банковским займам и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Всего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отчетности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Нефинансовые активы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Межбанковские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 том числе: 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 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долги, в том числе: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инструменты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Операции "РЕПО"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займам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 свыше 90 дней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042"/>
        <w:gridCol w:w="600"/>
        <w:gridCol w:w="1922"/>
        <w:gridCol w:w="600"/>
        <w:gridCol w:w="1802"/>
        <w:gridCol w:w="480"/>
        <w:gridCol w:w="1683"/>
        <w:gridCol w:w="480"/>
        <w:gridCol w:w="1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нерезидентам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обязательства перед нерезидентами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срокам платежа, оставшимся до погашения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20___года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408"/>
        <w:gridCol w:w="1080"/>
        <w:gridCol w:w="425"/>
        <w:gridCol w:w="1097"/>
        <w:gridCol w:w="478"/>
        <w:gridCol w:w="907"/>
        <w:gridCol w:w="107"/>
        <w:gridCol w:w="1080"/>
        <w:gridCol w:w="599"/>
        <w:gridCol w:w="1133"/>
        <w:gridCol w:w="513"/>
        <w:gridCol w:w="1515"/>
      </w:tblGrid>
      <w:tr>
        <w:trPr>
          <w:trHeight w:val="30" w:hRule="atLeast"/>
        </w:trPr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деньги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 и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банках,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отчетности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корреспондент-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счетам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банках,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требования-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портфеле банка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требованиями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банкам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ипотечных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предпринимательства 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займы,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недвижимости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Операции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займам и операциям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Всего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Нефинансовые активы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долги, 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 инструменты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займам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842"/>
        <w:gridCol w:w="1152"/>
        <w:gridCol w:w="2186"/>
        <w:gridCol w:w="1381"/>
        <w:gridCol w:w="2302"/>
        <w:gridCol w:w="1035"/>
        <w:gridCol w:w="3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 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Стандартные и классифицированные активы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"__" ___________ 20_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0"/>
        <w:gridCol w:w="1028"/>
        <w:gridCol w:w="2087"/>
        <w:gridCol w:w="1073"/>
        <w:gridCol w:w="1889"/>
        <w:gridCol w:w="367"/>
        <w:gridCol w:w="1029"/>
        <w:gridCol w:w="2177"/>
      </w:tblGrid>
      <w:tr>
        <w:trPr>
          <w:trHeight w:val="570" w:hRule="atLeast"/>
        </w:trPr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в 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 зонах,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если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 (должника,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созаемщика) прямо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 зонах,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определяются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 зонах,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образом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в 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в 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«Репо»: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48"/>
        <w:gridCol w:w="2389"/>
        <w:gridCol w:w="776"/>
        <w:gridCol w:w="1336"/>
        <w:gridCol w:w="2680"/>
        <w:gridCol w:w="507"/>
        <w:gridCol w:w="1112"/>
        <w:gridCol w:w="2279"/>
        <w:gridCol w:w="620"/>
      </w:tblGrid>
      <w:tr>
        <w:trPr>
          <w:trHeight w:val="5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</w:p>
        </w:tc>
      </w:tr>
      <w:tr>
        <w:trPr>
          <w:trHeight w:val="5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517"/>
        <w:gridCol w:w="1552"/>
        <w:gridCol w:w="1573"/>
        <w:gridCol w:w="3432"/>
        <w:gridCol w:w="257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провизии</w:t>
            </w:r>
          </w:p>
        </w:tc>
      </w:tr>
      <w:tr>
        <w:trPr>
          <w:trHeight w:val="76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 наличии отчество)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представления отчетности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 Республики Казахстан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структуре активов и провизий (резервов) сформированных в соответствии с 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3-1 в соответствии с постановлением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56"/>
        <w:gridCol w:w="734"/>
        <w:gridCol w:w="834"/>
        <w:gridCol w:w="994"/>
        <w:gridCol w:w="1335"/>
        <w:gridCol w:w="2116"/>
        <w:gridCol w:w="1675"/>
        <w:gridCol w:w="854"/>
        <w:gridCol w:w="1216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 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нах, либо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или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 принад-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лежит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созаемщикам),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зонах,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образом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ипотечные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 займы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ковские займы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ипотечные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 займы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ковские займы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"Репо",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903"/>
        <w:gridCol w:w="1258"/>
        <w:gridCol w:w="1851"/>
        <w:gridCol w:w="2699"/>
        <w:gridCol w:w="1771"/>
        <w:gridCol w:w="1081"/>
        <w:gridCol w:w="1653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1 категории (в случае начисления провизий в размере до 5 %)</w:t>
            </w:r>
          </w:p>
        </w:tc>
      </w:tr>
      <w:tr>
        <w:trPr>
          <w:trHeight w:val="690" w:hRule="atLeast"/>
        </w:trPr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ная/отрица-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13"/>
        <w:gridCol w:w="1128"/>
        <w:gridCol w:w="1536"/>
        <w:gridCol w:w="3233"/>
        <w:gridCol w:w="2082"/>
        <w:gridCol w:w="992"/>
        <w:gridCol w:w="1440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 категории (в случае начисления провизий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процентов (%) до 10 процентов (%))</w:t>
            </w:r>
          </w:p>
        </w:tc>
      </w:tr>
      <w:tr>
        <w:trPr>
          <w:trHeight w:val="6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990"/>
        <w:gridCol w:w="1592"/>
        <w:gridCol w:w="1808"/>
        <w:gridCol w:w="2528"/>
        <w:gridCol w:w="1864"/>
        <w:gridCol w:w="1029"/>
        <w:gridCol w:w="1457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 категории (в случае начисления провизий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процентов (%) до 20 процентов (%))</w:t>
            </w:r>
          </w:p>
        </w:tc>
      </w:tr>
      <w:tr>
        <w:trPr>
          <w:trHeight w:val="57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ная/отрица-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815"/>
        <w:gridCol w:w="1165"/>
        <w:gridCol w:w="1515"/>
        <w:gridCol w:w="2761"/>
        <w:gridCol w:w="2001"/>
        <w:gridCol w:w="1399"/>
        <w:gridCol w:w="1651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20 процентов (%) до 25 процентов (%))</w:t>
            </w:r>
          </w:p>
        </w:tc>
      </w:tr>
      <w:tr>
        <w:trPr>
          <w:trHeight w:val="4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долгу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854"/>
        <w:gridCol w:w="1126"/>
        <w:gridCol w:w="1496"/>
        <w:gridCol w:w="2781"/>
        <w:gridCol w:w="1982"/>
        <w:gridCol w:w="1396"/>
        <w:gridCol w:w="1671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5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25 процентов (%) до 50 процентов (%))</w:t>
            </w:r>
          </w:p>
        </w:tc>
      </w:tr>
      <w:tr>
        <w:trPr>
          <w:trHeight w:val="36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896"/>
        <w:gridCol w:w="1012"/>
        <w:gridCol w:w="1519"/>
        <w:gridCol w:w="2829"/>
        <w:gridCol w:w="1968"/>
        <w:gridCol w:w="1403"/>
        <w:gridCol w:w="1696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50 процентов (%) до 100 процентов (%))</w:t>
            </w:r>
          </w:p>
        </w:tc>
      </w:tr>
      <w:tr>
        <w:trPr>
          <w:trHeight w:val="345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долгу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80"/>
        <w:gridCol w:w="1115"/>
        <w:gridCol w:w="1331"/>
        <w:gridCol w:w="2863"/>
        <w:gridCol w:w="2018"/>
        <w:gridCol w:w="1447"/>
        <w:gridCol w:w="1665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фамилия, имя,  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по кредитам, выданным и непогашенным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банкам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 "___________" 20__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1891"/>
        <w:gridCol w:w="2125"/>
        <w:gridCol w:w="1827"/>
        <w:gridCol w:w="1934"/>
        <w:gridCol w:w="2191"/>
      </w:tblGrid>
      <w:tr>
        <w:trPr>
          <w:trHeight w:val="1020" w:hRule="atLeast"/>
        </w:trPr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кредита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задолженность по кредитам, выданным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непогашенным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бланковые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списанные за баланс более 2 лет назад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отчетного года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527"/>
        <w:gridCol w:w="2327"/>
        <w:gridCol w:w="2682"/>
        <w:gridCol w:w="2172"/>
        <w:gridCol w:w="2172"/>
      </w:tblGrid>
      <w:tr>
        <w:trPr>
          <w:trHeight w:val="102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сумма фактически сформированных провизий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выданным и непогашенным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4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списанные за баланс в течение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списанные за баланс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 до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списанные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в отчетном году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 наличии отчество)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Банковские займы по виду обеспечения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30.09.2011);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 тысячах тенге)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311"/>
        <w:gridCol w:w="607"/>
        <w:gridCol w:w="1427"/>
        <w:gridCol w:w="1119"/>
        <w:gridCol w:w="443"/>
        <w:gridCol w:w="1427"/>
        <w:gridCol w:w="915"/>
        <w:gridCol w:w="279"/>
        <w:gridCol w:w="1305"/>
        <w:gridCol w:w="937"/>
      </w:tblGrid>
      <w:tr>
        <w:trPr>
          <w:trHeight w:val="87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 вклада,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карточкам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Многозалоговые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Бланковые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займов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по которым имеется просроченная задолженность по</w:t>
      </w:r>
      <w:r>
        <w:br/>
      </w:r>
      <w:r>
        <w:rPr>
          <w:rFonts w:ascii="Times New Roman"/>
          <w:b/>
          <w:i w:val="false"/>
          <w:color w:val="000000"/>
        </w:rPr>
        <w:t>
основному долгу и (или) по начисленному вознаграждению в</w:t>
      </w:r>
      <w:r>
        <w:br/>
      </w:r>
      <w:r>
        <w:rPr>
          <w:rFonts w:ascii="Times New Roman"/>
          <w:b/>
          <w:i w:val="false"/>
          <w:color w:val="000000"/>
        </w:rPr>
        <w:t>
деталях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30.09.2011);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7"/>
        <w:gridCol w:w="2001"/>
        <w:gridCol w:w="2155"/>
        <w:gridCol w:w="1541"/>
      </w:tblGrid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 предоставленные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и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строительство, покупку и/или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 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 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 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 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 в т.ч.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 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юридическим лицам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покупку 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субъектам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резидентам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покупку 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физическим лицам,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покупку 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Спровочно: обеспеченные ипотекой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(ипотечные жилищные займы):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 цели,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предпринимателям, в том числе: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покупку и (или)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недвижимости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другое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многозалоговые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 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1383"/>
        <w:gridCol w:w="1877"/>
        <w:gridCol w:w="1327"/>
        <w:gridCol w:w="2065"/>
        <w:gridCol w:w="1290"/>
        <w:gridCol w:w="1897"/>
        <w:gridCol w:w="12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924"/>
        <w:gridCol w:w="887"/>
        <w:gridCol w:w="681"/>
        <w:gridCol w:w="983"/>
        <w:gridCol w:w="625"/>
        <w:gridCol w:w="1002"/>
        <w:gridCol w:w="662"/>
        <w:gridCol w:w="1021"/>
        <w:gridCol w:w="662"/>
        <w:gridCol w:w="1040"/>
        <w:gridCol w:w="850"/>
      </w:tblGrid>
      <w:tr>
        <w:trPr>
          <w:trHeight w:val="30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60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ссудный портфель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1400"/>
        <w:gridCol w:w="2801"/>
        <w:gridCol w:w="1400"/>
        <w:gridCol w:w="1167"/>
        <w:gridCol w:w="23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провизии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провизии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займах, по которым имеется просроченная</w:t>
      </w:r>
      <w:r>
        <w:br/>
      </w:r>
      <w:r>
        <w:rPr>
          <w:rFonts w:ascii="Times New Roman"/>
          <w:b/>
          <w:i w:val="false"/>
          <w:color w:val="000000"/>
        </w:rPr>
        <w:t>
задолженность по основному долгу и (или) по начисленному</w:t>
      </w:r>
      <w:r>
        <w:br/>
      </w:r>
      <w:r>
        <w:rPr>
          <w:rFonts w:ascii="Times New Roman"/>
          <w:b/>
          <w:i w:val="false"/>
          <w:color w:val="000000"/>
        </w:rPr>
        <w:t>
вознаграждению в деталях, а также о размере провизий (резервов)</w:t>
      </w:r>
      <w:r>
        <w:br/>
      </w:r>
      <w:r>
        <w:rPr>
          <w:rFonts w:ascii="Times New Roman"/>
          <w:b/>
          <w:i w:val="false"/>
          <w:color w:val="000000"/>
        </w:rPr>
        <w:t>
сформированных в соответствии с международными стандартами</w:t>
      </w:r>
      <w:r>
        <w:br/>
      </w:r>
      <w:r>
        <w:rPr>
          <w:rFonts w:ascii="Times New Roman"/>
          <w:b/>
          <w:i w:val="false"/>
          <w:color w:val="000000"/>
        </w:rPr>
        <w:t>
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6-1 в соответствии с постановлением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30.09.2011);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726"/>
        <w:gridCol w:w="864"/>
        <w:gridCol w:w="707"/>
        <w:gridCol w:w="1161"/>
        <w:gridCol w:w="2484"/>
        <w:gridCol w:w="1318"/>
        <w:gridCol w:w="943"/>
        <w:gridCol w:w="1240"/>
      </w:tblGrid>
      <w:tr>
        <w:trPr>
          <w:trHeight w:val="51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денеж-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</w:tr>
      <w:tr>
        <w:trPr>
          <w:trHeight w:val="5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банкам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раций,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мательства, в т.ч.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60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обеспеченные ипоте-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(ипотечные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займы):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до 30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в т.ч.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прочие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многозалоговые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обеспечения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60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ссудный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1 категории (в случае начисления провизий в размере до 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307"/>
        <w:gridCol w:w="1289"/>
        <w:gridCol w:w="2211"/>
        <w:gridCol w:w="2869"/>
        <w:gridCol w:w="1884"/>
        <w:gridCol w:w="1078"/>
        <w:gridCol w:w="146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 процентов (%) до 10 процентов (%))</w:t>
            </w:r>
          </w:p>
        </w:tc>
      </w:tr>
      <w:tr>
        <w:trPr>
          <w:trHeight w:val="3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10 процентов (%) до 20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20 процентов (%) до 25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5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25 процентов (%) до 50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50 процентов (%) до 100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 _________ 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(подпись)  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по которым имеется просроченная задолженность</w:t>
      </w:r>
      <w:r>
        <w:br/>
      </w:r>
      <w:r>
        <w:rPr>
          <w:rFonts w:ascii="Times New Roman"/>
          <w:b/>
          <w:i w:val="false"/>
          <w:color w:val="000000"/>
        </w:rPr>
        <w:t>
по основному долгу и (или) начисленному вознаграждению,</w:t>
      </w:r>
      <w:r>
        <w:br/>
      </w:r>
      <w:r>
        <w:rPr>
          <w:rFonts w:ascii="Times New Roman"/>
          <w:b/>
          <w:i w:val="false"/>
          <w:color w:val="000000"/>
        </w:rPr>
        <w:t>
по отраслям и условные и возможные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895"/>
        <w:gridCol w:w="934"/>
        <w:gridCol w:w="778"/>
        <w:gridCol w:w="1676"/>
        <w:gridCol w:w="993"/>
        <w:gridCol w:w="1618"/>
        <w:gridCol w:w="973"/>
      </w:tblGrid>
      <w:tr>
        <w:trPr>
          <w:trHeight w:val="3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 вознаграждению,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 ремонт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мотоциклов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питанию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техническая деятельность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оборона;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нанимающих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домашнюю прислугу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 потребления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органов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53"/>
        <w:gridCol w:w="1049"/>
        <w:gridCol w:w="893"/>
        <w:gridCol w:w="1147"/>
        <w:gridCol w:w="951"/>
        <w:gridCol w:w="1146"/>
        <w:gridCol w:w="951"/>
        <w:gridCol w:w="871"/>
        <w:gridCol w:w="932"/>
        <w:gridCol w:w="968"/>
        <w:gridCol w:w="22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 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 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  (подпись) 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 Республики Казахстан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займах, по которым имеется просроченная</w:t>
      </w:r>
      <w:r>
        <w:br/>
      </w:r>
      <w:r>
        <w:rPr>
          <w:rFonts w:ascii="Times New Roman"/>
          <w:b/>
          <w:i w:val="false"/>
          <w:color w:val="000000"/>
        </w:rPr>
        <w:t>
задолженность по основному долгу и (или) начисленному</w:t>
      </w:r>
      <w:r>
        <w:br/>
      </w:r>
      <w:r>
        <w:rPr>
          <w:rFonts w:ascii="Times New Roman"/>
          <w:b/>
          <w:i w:val="false"/>
          <w:color w:val="000000"/>
        </w:rPr>
        <w:t>
вознаграждению, по отраслям, а также о размере провизий</w:t>
      </w:r>
      <w:r>
        <w:br/>
      </w:r>
      <w:r>
        <w:rPr>
          <w:rFonts w:ascii="Times New Roman"/>
          <w:b/>
          <w:i w:val="false"/>
          <w:color w:val="000000"/>
        </w:rPr>
        <w:t>
(резервов) сформированных в соответствии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
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7-1 в соответствии с постановлением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744"/>
        <w:gridCol w:w="902"/>
        <w:gridCol w:w="1040"/>
        <w:gridCol w:w="1315"/>
        <w:gridCol w:w="2085"/>
        <w:gridCol w:w="1788"/>
        <w:gridCol w:w="725"/>
        <w:gridCol w:w="1237"/>
      </w:tblGrid>
      <w:tr>
        <w:trPr>
          <w:trHeight w:val="51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48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рыбное хозяйство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газа,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мотоциклов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и питанию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видов услуг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домашнюю прислугу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по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в том числе: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1 категории (в случае начисления провизий в размере до 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 процентов (%) до 10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10 процентов (%) до 20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20 процентов (%) до 25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5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25 процентов (%) до 50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50 процентов (%) до 100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(должность, фамилия, имя, при наличии отчество)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(фамилия, имя, при наличии отчество)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 ___________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   (подпись)  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выданные нерезидентам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 которым имеется просроченная задолженность по основному</w:t>
      </w:r>
      <w:r>
        <w:br/>
      </w:r>
      <w:r>
        <w:rPr>
          <w:rFonts w:ascii="Times New Roman"/>
          <w:b/>
          <w:i w:val="false"/>
          <w:color w:val="000000"/>
        </w:rPr>
        <w:t>
долгу и (или) начисленному вознаграждению, по отраслям</w:t>
      </w:r>
      <w:r>
        <w:br/>
      </w:r>
      <w:r>
        <w:rPr>
          <w:rFonts w:ascii="Times New Roman"/>
          <w:b/>
          <w:i w:val="false"/>
          <w:color w:val="000000"/>
        </w:rPr>
        <w:t>
и условные и возможные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4"/>
        <w:gridCol w:w="1129"/>
        <w:gridCol w:w="1207"/>
        <w:gridCol w:w="818"/>
        <w:gridCol w:w="1677"/>
        <w:gridCol w:w="818"/>
        <w:gridCol w:w="1618"/>
        <w:gridCol w:w="837"/>
      </w:tblGrid>
      <w:tr>
        <w:trPr>
          <w:trHeight w:val="30" w:hRule="atLeast"/>
        </w:trPr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дартные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разработка карьеров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техническая деятельность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обслуживания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оборона;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нанимающих домашнюю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прислугу и 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потребления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и органов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53"/>
        <w:gridCol w:w="1049"/>
        <w:gridCol w:w="893"/>
        <w:gridCol w:w="1147"/>
        <w:gridCol w:w="951"/>
        <w:gridCol w:w="1146"/>
        <w:gridCol w:w="951"/>
        <w:gridCol w:w="871"/>
        <w:gridCol w:w="932"/>
        <w:gridCol w:w="968"/>
        <w:gridCol w:w="22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 (подпись)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выданные субъектам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резидентам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 которым имеется просроченная задолженность по основному</w:t>
      </w:r>
      <w:r>
        <w:br/>
      </w:r>
      <w:r>
        <w:rPr>
          <w:rFonts w:ascii="Times New Roman"/>
          <w:b/>
          <w:i w:val="false"/>
          <w:color w:val="000000"/>
        </w:rPr>
        <w:t>
долгу и (или) начисленному вознаграждению, по отраслям</w:t>
      </w:r>
      <w:r>
        <w:br/>
      </w:r>
      <w:r>
        <w:rPr>
          <w:rFonts w:ascii="Times New Roman"/>
          <w:b/>
          <w:i w:val="false"/>
          <w:color w:val="000000"/>
        </w:rPr>
        <w:t>
и условные и возможные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819"/>
        <w:gridCol w:w="1054"/>
        <w:gridCol w:w="839"/>
        <w:gridCol w:w="1740"/>
        <w:gridCol w:w="819"/>
        <w:gridCol w:w="1662"/>
        <w:gridCol w:w="917"/>
      </w:tblGrid>
      <w:tr>
        <w:trPr>
          <w:trHeight w:val="30" w:hRule="atLeast"/>
        </w:trPr>
        <w:tc>
          <w:tcPr>
            <w:tcW w:w="4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разработка карьеров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питанию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техническая деятельность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обслуживания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оборона;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нанимающих домашнюю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прислугу и 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потребления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и органов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53"/>
        <w:gridCol w:w="1049"/>
        <w:gridCol w:w="893"/>
        <w:gridCol w:w="1147"/>
        <w:gridCol w:w="951"/>
        <w:gridCol w:w="1146"/>
        <w:gridCol w:w="951"/>
        <w:gridCol w:w="871"/>
        <w:gridCol w:w="932"/>
        <w:gridCol w:w="968"/>
        <w:gridCol w:w="22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 займах, выданных субъектам малого и</w:t>
      </w:r>
      <w:r>
        <w:br/>
      </w:r>
      <w:r>
        <w:rPr>
          <w:rFonts w:ascii="Times New Roman"/>
          <w:b/>
          <w:i w:val="false"/>
          <w:color w:val="000000"/>
        </w:rPr>
        <w:t>
среднего предпринимательства резидентам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 которым имеется просроченная задолженность по основному</w:t>
      </w:r>
      <w:r>
        <w:br/>
      </w:r>
      <w:r>
        <w:rPr>
          <w:rFonts w:ascii="Times New Roman"/>
          <w:b/>
          <w:i w:val="false"/>
          <w:color w:val="000000"/>
        </w:rPr>
        <w:t>
долгу и (или) начисленному вознаграждению, по отраслям</w:t>
      </w:r>
      <w:r>
        <w:br/>
      </w:r>
      <w:r>
        <w:rPr>
          <w:rFonts w:ascii="Times New Roman"/>
          <w:b/>
          <w:i w:val="false"/>
          <w:color w:val="000000"/>
        </w:rPr>
        <w:t>
и условные и возможные обязательства, а также о размере</w:t>
      </w:r>
      <w:r>
        <w:br/>
      </w:r>
      <w:r>
        <w:rPr>
          <w:rFonts w:ascii="Times New Roman"/>
          <w:b/>
          <w:i w:val="false"/>
          <w:color w:val="000000"/>
        </w:rPr>
        <w:t>
провизий (резервов) сформированных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9-1 в соответствии с постановлением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703"/>
        <w:gridCol w:w="841"/>
        <w:gridCol w:w="1017"/>
        <w:gridCol w:w="919"/>
        <w:gridCol w:w="1627"/>
        <w:gridCol w:w="1174"/>
        <w:gridCol w:w="762"/>
        <w:gridCol w:w="1037"/>
      </w:tblGrid>
      <w:tr>
        <w:trPr>
          <w:trHeight w:val="510" w:hRule="atLeast"/>
        </w:trPr>
        <w:tc>
          <w:tcPr>
            <w:tcW w:w="4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разработка карьеров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 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 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обслуживания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оборона;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нанимающих домашнюю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прислугу и 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потребления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и органов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задолженность отсутствует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долгу и/или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15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1 категории (в случае начисления провизий в размере до 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 процентов (%) до 10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10 процентов (%) до 20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начисления провизий в размере от 20 процентов (%) до 25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5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25 процентов (%) до 50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84"/>
        <w:gridCol w:w="1285"/>
        <w:gridCol w:w="2204"/>
        <w:gridCol w:w="2860"/>
        <w:gridCol w:w="1879"/>
        <w:gridCol w:w="1075"/>
        <w:gridCol w:w="14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 провизий в размере от 50 процентов (%) до 100 процентов (%))</w:t>
            </w: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704"/>
        <w:gridCol w:w="1032"/>
        <w:gridCol w:w="1337"/>
        <w:gridCol w:w="2199"/>
        <w:gridCol w:w="2004"/>
        <w:gridCol w:w="1090"/>
        <w:gridCol w:w="1700"/>
        <w:gridCol w:w="704"/>
        <w:gridCol w:w="12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</w:tr>
      <w:tr>
        <w:trPr>
          <w:trHeight w:val="3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фамилия, имя,   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Просроченная задолженность банков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займам, выданным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основному долгу и (или) начисленному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вознаграждению по срокам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"___" "___________" 20__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1"/>
        <w:gridCol w:w="2779"/>
      </w:tblGrid>
      <w:tr>
        <w:trPr>
          <w:trHeight w:val="270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основному долгу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начисленному вознаграждению юридических 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60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основному долгу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начисленному вознаграждению физических лиц,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15 дней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30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60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до 90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наличии отчество)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Срок платежа, оставшийся до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состоянию на "___" "___________" 20__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980"/>
        <w:gridCol w:w="957"/>
        <w:gridCol w:w="980"/>
        <w:gridCol w:w="1182"/>
        <w:gridCol w:w="1160"/>
        <w:gridCol w:w="868"/>
        <w:gridCol w:w="823"/>
        <w:gridCol w:w="845"/>
        <w:gridCol w:w="935"/>
        <w:gridCol w:w="2801"/>
      </w:tblGrid>
      <w:tr>
        <w:trPr>
          <w:trHeight w:val="1140" w:hRule="atLeast"/>
        </w:trPr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и сомнительные 1 категории,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2, 3, 4, 5 категории и безнадежные,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отсутствует 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начисленному вознаграждению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«РЕПО»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долг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долг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Срок платежа для фиксированных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обязательств, оставшихся до погашения, для плавающих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активов и обязательств до изменения индекса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"___" "___________" 20__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984"/>
        <w:gridCol w:w="962"/>
        <w:gridCol w:w="984"/>
        <w:gridCol w:w="1187"/>
        <w:gridCol w:w="1165"/>
        <w:gridCol w:w="871"/>
        <w:gridCol w:w="826"/>
        <w:gridCol w:w="849"/>
        <w:gridCol w:w="940"/>
        <w:gridCol w:w="2611"/>
      </w:tblGrid>
      <w:tr>
        <w:trPr>
          <w:trHeight w:val="114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и сомнительные 1 категории,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2, 3, 4, 5 категории и безнадежные,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отсутствует 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начисленному вознаграждению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«РЕПО»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долг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(провизий))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долг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2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Полученные и непогашенные внешние заимствования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том числе привлеченные посредством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банков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"___" "_________" 20__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2027"/>
        <w:gridCol w:w="2324"/>
        <w:gridCol w:w="2387"/>
        <w:gridCol w:w="2387"/>
        <w:gridCol w:w="2410"/>
      </w:tblGrid>
      <w:tr>
        <w:trPr>
          <w:trHeight w:val="12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кредитора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кредитора – нерезидента Республики Казахстан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привлеченные банком посредством дочерней организации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заимствования (займы, гранты, облигации и так далее)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заимствования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кредитного соглашения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795"/>
        <w:gridCol w:w="2944"/>
        <w:gridCol w:w="1861"/>
        <w:gridCol w:w="2138"/>
        <w:gridCol w:w="2563"/>
      </w:tblGrid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заимствования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  <w:tr>
        <w:trPr>
          <w:trHeight w:val="12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погашения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пролонгации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2696"/>
        <w:gridCol w:w="1206"/>
        <w:gridCol w:w="1696"/>
        <w:gridCol w:w="2931"/>
        <w:gridCol w:w="2954"/>
      </w:tblGrid>
      <w:tr>
        <w:trPr>
          <w:trHeight w:val="465" w:hRule="atLeast"/>
        </w:trPr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Освоено 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235"/>
        <w:gridCol w:w="2772"/>
        <w:gridCol w:w="1804"/>
        <w:gridCol w:w="2942"/>
      </w:tblGrid>
      <w:tr>
        <w:trPr>
          <w:trHeight w:val="46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погашено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долга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 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 средств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балансового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остаткам на 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
за вычетом резервов (провизий)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7"/>
        <w:gridCol w:w="1013"/>
        <w:gridCol w:w="2249"/>
      </w:tblGrid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Национальном Банке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банкам 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(провизий)), в том числе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через прибыль или 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наличие для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покупку и (или) ремонт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займы (за вычетом резервов (провизий))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активы, приносящие доход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резервы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(за вычетом амортизации)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(за вычетом амортизации)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производным финансовым инструментам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спот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отсроченный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проценты к получению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(расходы)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резервы (провизии)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амортизация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банками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корреспонденские счета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привлеченные: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иностранных центральных банков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привлеченные от физических лиц, в том числе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карт – счета: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суммы подлежащие гарантированию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суммы подлежащие гарантированию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суммы подлежащие гарантированию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суммы подлежащие гарантированию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привлеченные от юридических лиц, в том числе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карт – счета: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 организаций специального назначения: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принятые в качестве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(заклад, задаток) обязательств клиентов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 органов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в обращение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резидентами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нерезидентами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нерезидентов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обязательства, влекущие расход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резервы на покрытие убытков по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обязательства, в том числе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производным финансовым инструментам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спот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подоходному налогу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проценты к оплате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(доходы)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 капитал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капитал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чистый доход и резерв капитала: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(непокрытый убыток) предыдущих лет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(непокрытый убыток) текущего года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капитала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переоценки основных средств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переоценки стоимости ценных бумаг,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наличии для продажи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по прочей переоценке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банком собственные акции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 и капитал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активы, номинированные в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индексированные к иностранной валюте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обязательства, номинированные в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индексированные к иностранной валюте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(должность, фамилия, имя, при наличии отчество) 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 _________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   (подпись) 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Изменения в резервах (провизиях)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"___" "__________" 20__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6435"/>
      </w:tblGrid>
      <w:tr>
        <w:trPr>
          <w:trHeight w:val="57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предыдущего года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Плюс: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создание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(нарастающим итогом)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Минус: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созданные и сторнированные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 внебалансовому счету 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основного долга с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списанных денег по безнадежным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классифицированным активам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Объявленные дивиденды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занятых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день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Основные источники привлеченных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"___" "__________" 20__ года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066"/>
        <w:gridCol w:w="6489"/>
        <w:gridCol w:w="1304"/>
        <w:gridCol w:w="3083"/>
      </w:tblGrid>
      <w:tr>
        <w:trPr>
          <w:trHeight w:val="13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(кредитора)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(РНН),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или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лица, при наличии)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2132"/>
        <w:gridCol w:w="1940"/>
        <w:gridCol w:w="2625"/>
        <w:gridCol w:w="2433"/>
        <w:gridCol w:w="1556"/>
      </w:tblGrid>
      <w:tr>
        <w:trPr>
          <w:trHeight w:val="135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 Рейтинги банка, присвоенные международными рейтинговыми агентствами: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Рейтинги родительского банка, присвоенные международными рейтинговыми агентствами: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 "Основные источники привлеченных денег"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Банки раскрывают 25 крупнейших депозиторов (кредиторов) банка - физических и юридических лиц. Если у банка имеются обязательства перед юридическим лицом, которое входит в число 25 крупнейших депозиторов (кредиторов) банка, и обязательства перед крупными акционерами (дочерними организациями данного лица), необходимо также указывать сведения по крупным акционерам (дочерним организациям) в соответствующих пунктах. В случае если у банка имеются обязательства перед юридическим лицом и его крупными акционерами (дочерними организациями), которые в совокупности входят в число 25 крупнейших депозиторов (кредиторов) банка, необходимо указывать сведения по данному лицу и его крупным акционерам (дочерним организациям).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наличии отчество)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Расшифровка вкладов и корреспондентских счетов,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размещенных в других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"___" "___________" 20__ года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839"/>
        <w:gridCol w:w="3836"/>
        <w:gridCol w:w="4360"/>
      </w:tblGrid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размещены вклады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вкладов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резидентства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 (на одну ночь)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востребования, размещенные в других банках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вклады, размещенные в других банках (до одного месяца)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вклады, размещенные в других банках (до одного года)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вклады, размещенные в других банках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вклады, размещенные в других банках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вкладам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банка и ипотечной компании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переданных в качестве 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 и ипотечной компании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в других банках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забалансовой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"___" "___________" 20__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9"/>
        <w:gridCol w:w="1762"/>
        <w:gridCol w:w="2393"/>
        <w:gridCol w:w="2857"/>
        <w:gridCol w:w="1679"/>
      </w:tblGrid>
      <w:tr>
        <w:trPr>
          <w:trHeight w:val="420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срока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аккредитивы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размещению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вкладов/займов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предоставляемым займам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размещаемым вкладам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получаемым займам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получаемым вкладам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векселям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форфейтинговым операциям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неподвижным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 клиентов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Приобретенное 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будущем вознаграждении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(в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товаров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товаров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«форвард»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«форвард»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 «колл»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 «пут»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«пут»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«колл»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Приобретенный валютный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Проданный валютный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(в прочих целях)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товаров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товаров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«форвард»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«форвард»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 «колл»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«пут»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Приобретенный валютный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Проданный валютный своп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при наличии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   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   (подпись) 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наличии отчество)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"__" __________ 20_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Сведения о структуре портфеля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 "________________" 20__года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159"/>
        <w:gridCol w:w="1130"/>
        <w:gridCol w:w="1130"/>
        <w:gridCol w:w="1546"/>
        <w:gridCol w:w="474"/>
        <w:gridCol w:w="1568"/>
        <w:gridCol w:w="1437"/>
        <w:gridCol w:w="1262"/>
        <w:gridCol w:w="1131"/>
        <w:gridCol w:w="1110"/>
      </w:tblGrid>
      <w:tr>
        <w:trPr>
          <w:trHeight w:val="58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(штук)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2.3.1.n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2.3.2.n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96"/>
        <w:gridCol w:w="1520"/>
        <w:gridCol w:w="1520"/>
        <w:gridCol w:w="1520"/>
        <w:gridCol w:w="1524"/>
        <w:gridCol w:w="1524"/>
        <w:gridCol w:w="1865"/>
        <w:gridCol w:w="1565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(нетто), в тысячах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435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РЕПО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485"/>
        <w:gridCol w:w="1863"/>
        <w:gridCol w:w="1884"/>
        <w:gridCol w:w="4449"/>
        <w:gridCol w:w="186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</w:tr>
      <w:tr>
        <w:trPr>
          <w:trHeight w:val="133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05"/>
        <w:gridCol w:w="1505"/>
        <w:gridCol w:w="2101"/>
        <w:gridCol w:w="1508"/>
        <w:gridCol w:w="1700"/>
        <w:gridCol w:w="2294"/>
        <w:gridCol w:w="1506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108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118"/>
        <w:gridCol w:w="1110"/>
        <w:gridCol w:w="1519"/>
        <w:gridCol w:w="1304"/>
        <w:gridCol w:w="1513"/>
        <w:gridCol w:w="1303"/>
        <w:gridCol w:w="1519"/>
        <w:gridCol w:w="1520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(нетто)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обремененным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 каждому 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6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номинальная стоимость заполняется по облигациям, покупная стоимость заполняется по акциям;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по акциям данная графа не заполняется 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при наличии отчество)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47"/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операциях "РЕПО", "обратное РЕПО"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20__ года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068"/>
        <w:gridCol w:w="811"/>
        <w:gridCol w:w="2180"/>
        <w:gridCol w:w="1370"/>
        <w:gridCol w:w="984"/>
        <w:gridCol w:w="1505"/>
        <w:gridCol w:w="1023"/>
        <w:gridCol w:w="927"/>
        <w:gridCol w:w="1370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трагента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 №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"РЕПО"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рынок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"Прямой"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 способ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рынок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"РЕПО"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рынок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"Прямой"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 способ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рынок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2.2.n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595"/>
        <w:gridCol w:w="1992"/>
        <w:gridCol w:w="1761"/>
        <w:gridCol w:w="5005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РЕПО,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РЕПО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(эквивалент в тысячах тенге)</w:t>
            </w:r>
          </w:p>
        </w:tc>
      </w:tr>
      <w:tr>
        <w:trPr>
          <w:trHeight w:val="3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2731"/>
        <w:gridCol w:w="1808"/>
        <w:gridCol w:w="2228"/>
        <w:gridCol w:w="2689"/>
        <w:gridCol w:w="1281"/>
      </w:tblGrid>
      <w:tr>
        <w:trPr>
          <w:trHeight w:val="141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отчет необходимо предоставлять по всем видам ценных бумаг, участвующих в сделках РЕПО на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сделок, осуществленных на организованном рынке указывать номер, присвоенный организаторами торгов, для сделок, проводимых на неорганизованном рынке указывать номер договора РЕПО;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указывать какой стороне сделки принадлежит право пользования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_____________________________________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фамилия, имя,  (подпись)  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наличии отчество)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 в капитал других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"________________" 20__ года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877"/>
        <w:gridCol w:w="1700"/>
        <w:gridCol w:w="1177"/>
        <w:gridCol w:w="1831"/>
        <w:gridCol w:w="2486"/>
        <w:gridCol w:w="1571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инвестиций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2131"/>
        <w:gridCol w:w="1504"/>
        <w:gridCol w:w="1630"/>
        <w:gridCol w:w="1505"/>
        <w:gridCol w:w="2510"/>
      </w:tblGrid>
      <w:tr>
        <w:trPr>
          <w:trHeight w:val="396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банку,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выкупленных)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фамилия, имя, при наличии отчество)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 исламского банка в капитал других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"_______________" 20__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967"/>
        <w:gridCol w:w="2158"/>
        <w:gridCol w:w="2293"/>
        <w:gridCol w:w="3104"/>
        <w:gridCol w:w="1889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(штук)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инвестиций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2562"/>
        <w:gridCol w:w="1483"/>
        <w:gridCol w:w="1753"/>
        <w:gridCol w:w="1888"/>
        <w:gridCol w:w="2158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банку,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выкупленных)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(в процентах)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фамилия, имя, при наличии отчество)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фамилия, имя, при наличии отчество)(подпись)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Стандартные и классифицированные банковские займы по видам 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"_________________" 20 __ года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23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426"/>
        <w:gridCol w:w="509"/>
        <w:gridCol w:w="1068"/>
        <w:gridCol w:w="406"/>
        <w:gridCol w:w="1172"/>
        <w:gridCol w:w="468"/>
        <w:gridCol w:w="1110"/>
        <w:gridCol w:w="448"/>
        <w:gridCol w:w="1172"/>
        <w:gridCol w:w="406"/>
        <w:gridCol w:w="1257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2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3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4 категории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этих областях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лесозаготовки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лигнита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природного газа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 изделий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относящейся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пробковых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мебели;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соломки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плетения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бумажной 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кроме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оптической 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трейлеров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полуприцепов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изделий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газа,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воды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удаление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 и мотоциклами,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ремонт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мотоциклами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трубопроводам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проживания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напитков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рамм, фонограмм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 записей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телерадиовещание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сопутствующие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служб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управления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изыска-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ний;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анализа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рыночной конъюнктуры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льная, 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Аренда,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турагентов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расследованию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территорий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тивно-управленческо-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хозяйственного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с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архивов,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обслуживания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азартных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развлечений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членских организаций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товаров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нанимающих домашнюю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прислугу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физические лица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836"/>
        <w:gridCol w:w="866"/>
        <w:gridCol w:w="1797"/>
        <w:gridCol w:w="1183"/>
        <w:gridCol w:w="2649"/>
        <w:gridCol w:w="767"/>
        <w:gridCol w:w="1659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сформированных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ссудный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фамилия, имя, при наличии отчество)   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   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 (фамилия, имя, при наличии отчество)    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 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     (подпись)  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130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Правлений Агентства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2856).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января 2005 года № 16 "О внесении изменений и дополнений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3482).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3868).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9 января 2006 года № 14 "О внесении изменения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4067).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мая 2006 года № 115 "Об утверждении формы и сроков представления банками второго уровня отчета об операциях "РЕПО", "обратное РЕПО" (зарегистрированное в Реестре государственной регистрации нормативных правовых актов под № 4264).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4520).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ноября 2007 года № 258 "О внесении изменения и дополнений в постановления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5093).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февраля 2008 года № 18 "О внесении изменений и дополнений в постановление Правления Агентства Республики Агентства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5177).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59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22 августа 2008 года № 123 "О внесении изменений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5308, опубликованное 15 октября 2008 года в Собрании актов центральных исполнительных и иных центральных государственных органов Республики Казахстан,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октября 2008 года № 149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апреля 2009 года № 94 "О внесении изменений и дополнений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5694).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186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5774).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