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56acf" w14:textId="7656a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мерах по поддержанию страховым холдингом, а также крупным участником страховой (перестраховочной) организации - физическим лицом, владеющим прямо или косвенно более двадцатью пятью процентами голосующих (за вычетом привилегированных) акций страховой (перестраховочной) организации, пруденциальных нормативов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3 сентября 2010 года № 135. Зарегистрировано в Министерстве юстиции Республики Казахстан 12 октября 2010 года № 6546.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казахском языке, текст на русском языке не изменяется постановлением Правления Агентства РК по регулированию и развитию финансового рынка от 30.03.2020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постановления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2000 года "О страховой деятельности"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мерах по поддержанию страховым холдингом, а также крупным участником страховой (перестраховочной) организации - физическим лицом, владеющим прямо или косвенно более двадцатью пятью процентами голосующих (за вычетом привилегированных) акций страховой (перестраховочной) организации, пруденциальных нормативов.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изменяется постановлением Правления Агентства РК по регулированию и развитию финансового рынка от 30.03.2020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25 февраля 2006 года № 51 "Об утверждении Инструкции о мерах по поддержанию крупным участником страховой (перестраховочной) организации, владеющим (имеющим право голосовать) двадцатью пятью и более процентами голосующих акций страховой (перестраховочной) организации, пруденциальных нормативов страховой (перестраховочной) организации" (зарегистрированное в Реестре государственной регистрации нормативных правовых актов под № 4179).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надзора за субъектами страхового рынка и другими финансовыми организациями (Каракулова Д.Ш):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принять меры к государственной регистрации в Министерстве юстиции Республики Казахстане настоящего постановления;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Агентства, Объединения юридических лиц "Ассоциация финансистов Казахстана".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Председателя Агентства Алдамберген А.У.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383"/>
        <w:gridCol w:w="9917"/>
      </w:tblGrid>
      <w:tr>
        <w:trPr>
          <w:trHeight w:val="30" w:hRule="atLeast"/>
        </w:trPr>
        <w:tc>
          <w:tcPr>
            <w:tcW w:w="2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9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Бахмутова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надзору 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2010 года № 135</w:t>
            </w:r>
          </w:p>
        </w:tc>
      </w:tr>
    </w:tbl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о мерах по поддержанию страховым холдингом, а</w:t>
      </w:r>
      <w:r>
        <w:br/>
      </w:r>
      <w:r>
        <w:rPr>
          <w:rFonts w:ascii="Times New Roman"/>
          <w:b/>
          <w:i w:val="false"/>
          <w:color w:val="000000"/>
        </w:rPr>
        <w:t>также крупным участником страховой (перестраховочной)</w:t>
      </w:r>
      <w:r>
        <w:br/>
      </w:r>
      <w:r>
        <w:rPr>
          <w:rFonts w:ascii="Times New Roman"/>
          <w:b/>
          <w:i w:val="false"/>
          <w:color w:val="000000"/>
        </w:rPr>
        <w:t>организации - физическим лицом, владеющим прямо или косвенно</w:t>
      </w:r>
      <w:r>
        <w:br/>
      </w:r>
      <w:r>
        <w:rPr>
          <w:rFonts w:ascii="Times New Roman"/>
          <w:b/>
          <w:i w:val="false"/>
          <w:color w:val="000000"/>
        </w:rPr>
        <w:t>более двадцатью пятью процентами голосующих (за вычетом</w:t>
      </w:r>
      <w:r>
        <w:br/>
      </w:r>
      <w:r>
        <w:rPr>
          <w:rFonts w:ascii="Times New Roman"/>
          <w:b/>
          <w:i w:val="false"/>
          <w:color w:val="000000"/>
        </w:rPr>
        <w:t>привилегированных) акций страховой (перестраховочной)</w:t>
      </w:r>
      <w:r>
        <w:br/>
      </w:r>
      <w:r>
        <w:rPr>
          <w:rFonts w:ascii="Times New Roman"/>
          <w:b/>
          <w:i w:val="false"/>
          <w:color w:val="000000"/>
        </w:rPr>
        <w:t>организации, пруденциальных нормативов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казахском языке, текст на русском языке не изменяется постановлением Правления Агентства РК по регулированию и развитию финансового рынка от 30.03.2020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со статьей 46 Закона Республики Казахстан от 18 декабря 2000 года "О страховой деятельности" и устанавливает меры по поддержанию страховым холдингом, а также крупным участником страховой (перестраховочной) организации - физическим лицом, владеющим прямо или косвенно более двадцатью пятью процентами голосующих (за вычетом привилегированных) акций страховой (перестраховочной) организации (далее - крупный участник), пруденциальных нормативов.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Страховые холдинги и крупные участники поддерживают нормативы достаточности маржи платежеспособности и высоколиквидных активов страховой (перестраховочной) организации (далее - пруденциальные нормативы страховой (перестраховочной) организации) и норматив достаточности маржи платежеспособности страховой группы,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декабря 2016 года № 304 "Об установлении нормативных значений и методик расчетов пруденциальных нормативов страховой (перестраховочной) организации и страховой группы и иных обязательных к соблюдению норм и лимитов, требований к приобретаемым страховыми (перестраховочными) организациями, дочерними организациями страховых (перестраховочных) организаций или страховых холдингов акциям (долям участия в уставном капитале) юридических лиц, перечня облигаций международных финансовых организаций, приобретаемых страховыми холдингами, минимального требуемого рейтинга для облигаций, приобретаемых страховыми холдингами, и перечня рейтинговых агентств, а также перечня финансовых инструментов (за исключением акций и долей участия в уставном капитале), приобретаемых страховыми (перестраховочными) организациями", зарегистрированным в Реестре государственной регистрации нормативных правовых актов под № 14794 (далее - постановление № 304).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Агентства РК по регулированию и развитию финансового рынка от 30.03.2020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Меры по поддержанию пруденциальных нормативов страховой (перестраховочной) организации и (или) норматива достаточности маржи платежеспособности страховой группы не ниже минимальных нормативных значений,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304, определенные настоящей Инструкцией и подлежащие исполнению страховыми холдингами, а также крупными участниками, включают в себя: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страховых холдингов - наличие внутренних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постоянное обеспечение выполнения пруденциальных нормативов страховой (перестраховочной) организации и (или) норматива достаточности маржи платежеспособности страховой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оперативное обеспечение выполнения пруденциальных нормативов страховой (перестраховочной) организации и (или) норматива достаточности маржи платежеспособности страховой группы.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Правления Агентства РК по регулированию и развитию финансового рынка от 30.03.2020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Внутренние документы страхового холдинга содержат перечень, условия и порядок применения страховым холдингом мер по поддержанию пруденциальных нормативов страховой (перестраховочной) организации и (или) норматива достаточности маржи платежеспособности страховой группы.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Меры постоянного обеспечения выполнения пруденциальных нормативов страховой (перестраховочной) организации и (или) норматива маржи платежеспособности страховой группы включают следующее: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ежеквартальную оценку финансового состояния страховой (перестраховочной) организации на основе анализа ежеквартальной консолидированной финансовой отчетности страховой (перестраховочной) организации, а в случае отсутствия дочерней (дочерних) организации (организаций) - неконсолидированной финансовой отчетности, и (или) страховой группы и ее участников на основе анализа ежеквартальной консолидированной финансовой отчетности страховой группы и ежеквартальной финансовой отчетности ее участников с целью проверки соблюдения пруденциальных нормативов и иных обязательных к соблюдению норм и лимитов страховой группой и ее участниками, если в отношении участников страховой группы установлены пруденциальные нормативы и обязательные к соблюдению лимиты;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ежегодный контроль наличия систем управления рисками и внутреннего контроля в страховой (перестраховочной) организации, имеющей страховой холдинг и (или) крупных участников;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ежегодный контроль наличия в страховой (перестраховочной) организации, имеющей страховой холдинг и (или) крупных участников, процедур, определяющих меры оперативного обеспечения, предусмотренные в пункте 5 настоящей Инструкции.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Меры оперативного обеспечения применяются с целью обеспечения выполнения пруденциальных нормативов страховой (перестраховочной) организацией и (или) страховой группой при снижении маржи платежеспособности ниже нормативных значений, установленных уполномоченным органом.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Меры оперативного обеспечения предусматривают: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процедуры поддержания пруденциальных нормативов страховой (перестраховочной) организации и (или) норматива достаточности маржи платежеспособности страховой группы;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процедуры по изменению структуры активов страховой (перестраховочной) организации и (или) страховой группы;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процедуры по изменению организационной структуры страховой (перестраховочной) организации и (или) страховой группы;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процедуры по приостановлению выплаты дивидендов по простым акциям (распределения чистого дохода между акционерами) страховой (перестраховочной) организации и (или) участников страховой группы.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Процедуры поддержания пруденциальных нормативов страховой (перестраховочной) организации и (или) норматива достаточности маржи платежеспособности страховой группы включают следующее: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выдачу субординированного займа страховой (перестраховочной) организации и (или) участникам страховой группы, покупку акций страховой (перестраховочной) организации и (или) участника (ов) страховой группы для приведения пруденциальных нормативов страховой (перестраховочной) организации и (или) страховой группы в соответствие с нормативными значениями,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304;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обеспечения по обязательствам страховой (перестраховочной) организации и (или) участников страховой группы перед третьими лицами, покрывающего данные обязательства страховой (перестраховочной) организации и (или) участников страховой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продление срока исполнения обязательств страховой (перестраховочной) организации и (или) участников страховой группы перед страховым холдингом, а также крупным участником;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отсрочку платежей по обязательствам страховой (перестраховочной) организации и (или) участников страховой группы перед страховым холдингом и (или) страховой группой, а также крупным участником;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приобретение сомнительных активов, условных обязательств страховой (перестраховочной) организации и (или) участников страховой группы.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постановления Правления Агентства РК по регулированию и развитию финансового рынка от 30.03.2020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Процедуры по изменению структуры активов страховой (перестраховочной) организации и (или) страховой группы осуществляются в виде: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ограничения или приостановления операций, подвергающих страховую (перестраховочную) организацию и (или) страховую группу кредитному риску, рискам, связанным с осуществлением страховой деятельности и (или) инвестиционному риску;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изменения структуры активов страховой (перестраховочной) организации и (или) страховой группы с целью снижения инвестиционных рисков и риска потери ликвидности;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сокращения перечня и объема проводимых операций, связанных со значительными расходами или подвергающих страховую (перестраховочную) организацию и (или) страховую группу дополнительным рискам.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Процедуры по изменению организационной структуры страховой (перестраховочной) организации и (или) страховой группы осуществляются с целью сокращения административно-хозяйственных расходов.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снижении пруденциальных нормативов страховой (перестраховочной) организации и (или) норматива достаточности маржи платежеспособности страховой группы ниже минимальных нормативных значений, установленных уполномоченным органом: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страховой холдинг, владеющий прямо или косвенно менее пятидесятью процентами голосующих акций страховой (перестраховочной) организации, и (или) крупный участник, владеющий прямо или косвенно более двадцатью пятью, но менее пятидесятью процентами голосующих (за вычетом привилегированных) акций страховой (перестраховочной) организации, - в течение тридцати рабочих дней со дня выявления факта снижения пруденциальных нормативов страховой (перестраховочной) организации и (или) норматива достаточности маржи платежеспособности страховой группы инициируют принятие общим собранием акционеров страховой (перестраховочной) организации Плана обязательных для исполнения мероприятий (далее - План мероприятий), в том числе содержащего меры оперативного обеспечения пруденциальных нормативов страховой (перестраховочной) организации и (или) норматива достаточности маржи платежеспособности страховой группы, установленные настоящей Инструкцией, и в течение семи рабочих дней после принятия Плана мероприятий представляют его в уполномоченный орган;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страховой холдинг и (или) крупный участник, владеющий прямо или косвенно пятидесятью и более процентами голосующих акций страховой (перестраховочной) организации, - в течение семи рабочих дней со дня выявления факта снижения пруденциальных нормативов страховой (перестраховочной) организации и (или) норматива достаточности маржи платежеспособности страховой группы представляют в уполномоченный орган для согласования План мероприятий, в том числе содержащий меры оперативного обеспечения пруденциальных нормативов страховой (перестраховочной) организации и (или) норматива достаточности маржи платежеспособности страховой группы, установленные настоящей Инструкцией.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страховой (перестраховочной) организации более одного страхового холдинга либо крупного участника данные страховые холдинги и (или) крупные участники совместно осуществляют действия, указанные в абзаце третьем части первой настоящего пункта.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Согласованный с уполномоченным органом План мероприятий содержит сроки выполнения мер по поддержанию страховым холдингом либо крупным участником пруденциальных нормативов страховой (перестраховочной) организации и (или) норматива достаточности маржи платежеспособности страховой группы, сроки представления информации об их выполнении в уполномоченный орган.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страхового холдинга и (или) крупного участника о выполнении мероприятий, определенных Планом мероприятий, представляется с приложением подтверждающих документов в сроки, установленные Планом мероприятий. В случае невыполнения любого из условий Плана мероприятий страховой холдинг и (или) крупный участник уведомляет уполномоченный орган о причинах невыполнения.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