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397cd" w14:textId="11397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статистической формы общегосударственного статистического наблюдения "Приложение 2 к статистической форме 1-Т "Отчет по труду" и инструкции по ее заполнению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статистике от 30 сентября 2010 года № 276. Зарегистрирован в Министерстве юстиции Республики Казахстан 18 октября 2010 года № 6577. Утратил силу приказом Председателя Комитета по статистике Министерства национальной экономики Республики Казахстан от 9 ноября 2015 года № 176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Председателя Комитета по статистике Министерства национальной экономики РК от 09.11.2015 </w:t>
      </w:r>
      <w:r>
        <w:rPr>
          <w:rFonts w:ascii="Times New Roman"/>
          <w:b w:val="false"/>
          <w:i w:val="false"/>
          <w:color w:val="ff0000"/>
          <w:sz w:val="28"/>
        </w:rPr>
        <w:t>№ 176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подпунктами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от 19 марта 2010 года "О государственной статистике",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1. Утвердить: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статистическую форму общегосударственного статистического наблюдения «Отчет о финансово-хозяйственной деятельности предприятия» (код 1691101, индекс 1-ПФ, периодичность месячная)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Инструкцию по заполнению статистической формы общегосударственного статистического наблюдения «Отчет о финансово-хозяйственной деятельности предприятия» (код 1691101, индекс 1-ПФ, периодичность месячная)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Пункт 1 с изменениями, внесенными приказом Председателя Агентства РК по статистике от 01.11.2012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№ 305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правового и организационного обеспечения совместно с Департаментом стратегического развития Агентства Республики Казахстан по статистике обеспечить в </w:t>
      </w:r>
      <w:r>
        <w:rPr>
          <w:rFonts w:ascii="Times New Roman"/>
          <w:b w:val="false"/>
          <w:i w:val="false"/>
          <w:color w:val="000000"/>
          <w:sz w:val="28"/>
        </w:rPr>
        <w:t>установленном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официальное опубликование в средствах массовой информации настоящего приказа после его государственной регистрации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ответственного секретаря Агентства Республики Казахстан по статистике.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                               А. Смаилов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 Б. Жамишев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4 октября 2010 года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Председателя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Агентства Республики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 по статистике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сентября 2010 года № 276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Приложение 1 в редакции приказа Председателя Агентства РК по статистике от 01.11.2012 </w:t>
      </w:r>
      <w:r>
        <w:rPr>
          <w:rFonts w:ascii="Times New Roman"/>
          <w:b w:val="false"/>
          <w:i w:val="false"/>
          <w:color w:val="ff0000"/>
          <w:sz w:val="28"/>
        </w:rPr>
        <w:t>№ 305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01.01.2013).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494"/>
        <w:gridCol w:w="26"/>
        <w:gridCol w:w="3926"/>
        <w:gridCol w:w="1574"/>
        <w:gridCol w:w="4920"/>
      </w:tblGrid>
      <w:tr>
        <w:trPr>
          <w:trHeight w:val="885" w:hRule="atLeast"/>
        </w:trPr>
        <w:tc>
          <w:tcPr>
            <w:tcW w:w="2494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524000" cy="1066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106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статистика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органдары құпиялылығына кепілдік береді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Конфиденциальность гарантируется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органами государственной статистики</w:t>
            </w:r>
          </w:p>
        </w:tc>
        <w:tc>
          <w:tcPr>
            <w:tcW w:w="4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 агенттігі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төрағасының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2010 жылғы 30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276 бұйрығына 1-қосымша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Жалпымемлекеттік статистикалық байқау бойынша статистикалық нысан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Статистическая форма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общегосударственному статистическому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наблюдению</w:t>
            </w:r>
          </w:p>
        </w:tc>
        <w:tc>
          <w:tcPr>
            <w:tcW w:w="4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статистике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сентября 2010 года № 276</w:t>
            </w:r>
          </w:p>
        </w:tc>
      </w:tr>
      <w:tr>
        <w:trPr>
          <w:trHeight w:val="6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Аумақтық органға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тапсырылады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органу</w:t>
            </w:r>
          </w:p>
        </w:tc>
        <w:tc>
          <w:tcPr>
            <w:tcW w:w="0" w:type="auto"/>
            <w:gridSpan w:val="2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553"/>
              <w:gridCol w:w="851"/>
              <w:gridCol w:w="784"/>
              <w:gridCol w:w="717"/>
              <w:gridCol w:w="918"/>
              <w:gridCol w:w="1577"/>
            </w:tblGrid>
            <w:tr>
              <w:trPr>
                <w:trHeight w:val="570" w:hRule="atLeast"/>
              </w:trPr>
              <w:tc>
                <w:tcPr>
                  <w:tcW w:w="0" w:type="auto"/>
                  <w:gridSpan w:val="6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Статистикалық нысанды толтыруға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жұмсалған уақыт, сағат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(қажеттiсiн қоршаңыз)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Время, затраченное на заполнение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статистической формы, час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(нужное обвести)</w:t>
                  </w:r>
                </w:p>
              </w:tc>
            </w:tr>
            <w:tr>
              <w:trPr>
                <w:trHeight w:val="390" w:hRule="atLeast"/>
              </w:trPr>
              <w:tc>
                <w:tcPr>
                  <w:tcW w:w="155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1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сағатқа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дейiн</w:t>
                  </w:r>
                </w:p>
              </w:tc>
              <w:tc>
                <w:tcPr>
                  <w:tcW w:w="851" w:type="dxa"/>
                  <w:vMerge w:val="restart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1-2</w:t>
                  </w:r>
                </w:p>
              </w:tc>
              <w:tc>
                <w:tcPr>
                  <w:tcW w:w="784" w:type="dxa"/>
                  <w:vMerge w:val="restart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2-4</w:t>
                  </w:r>
                </w:p>
              </w:tc>
              <w:tc>
                <w:tcPr>
                  <w:tcW w:w="717" w:type="dxa"/>
                  <w:vMerge w:val="restart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4-8</w:t>
                  </w:r>
                </w:p>
              </w:tc>
              <w:tc>
                <w:tcPr>
                  <w:tcW w:w="918" w:type="dxa"/>
                  <w:vMerge w:val="restart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8-40</w:t>
                  </w:r>
                </w:p>
              </w:tc>
              <w:tc>
                <w:tcPr>
                  <w:tcW w:w="157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40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сағттан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артық</w:t>
                  </w:r>
                </w:p>
              </w:tc>
            </w:tr>
            <w:tr>
              <w:trPr>
                <w:trHeight w:val="390" w:hRule="atLeast"/>
              </w:trPr>
              <w:tc>
                <w:tcPr>
                  <w:tcW w:w="155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до 1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часа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</w:tcBorders>
                </w:tcPr>
                <w:p/>
              </w:tc>
              <w:tc>
                <w:tcPr>
                  <w:tcW w:w="0" w:type="auto"/>
                  <w:vMerge/>
                  <w:tcBorders>
                    <w:top w:val="nil"/>
                  </w:tcBorders>
                </w:tcPr>
                <w:p/>
              </w:tc>
              <w:tc>
                <w:tcPr>
                  <w:tcW w:w="0" w:type="auto"/>
                  <w:vMerge/>
                  <w:tcBorders>
                    <w:top w:val="nil"/>
                  </w:tcBorders>
                </w:tcPr>
                <w:p/>
              </w:tc>
              <w:tc>
                <w:tcPr>
                  <w:tcW w:w="0" w:type="auto"/>
                  <w:vMerge/>
                  <w:tcBorders>
                    <w:top w:val="nil"/>
                  </w:tcBorders>
                </w:tcPr>
                <w:p/>
              </w:tc>
              <w:tc>
                <w:tcPr>
                  <w:tcW w:w="157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более 40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часов</w:t>
                  </w:r>
                </w:p>
              </w:tc>
            </w:tr>
          </w:tbl>
          <w:p/>
        </w:tc>
      </w:tr>
      <w:tr>
        <w:trPr>
          <w:trHeight w:val="90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нысанды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www.stat.gov.kz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сайтынан алуға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болады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форму можно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получить на сайте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www.stat.gov.kz</w:t>
            </w:r>
          </w:p>
        </w:tc>
        <w:tc>
          <w:tcPr>
            <w:tcW w:w="0" w:type="auto"/>
            <w:gridSpan w:val="2"/>
            <w:vMerge/>
            <w:tcBorders>
              <w:top w:val="nil"/>
            </w:tcBorders>
          </w:tcPr>
          <w:p/>
        </w:tc>
      </w:tr>
      <w:tr>
        <w:trPr>
          <w:trHeight w:val="54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статистиканың тиісті органдарына алғашқы статистикалық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деректерді тапсырмау, уақтылы тапсырмау және дәйексіз деректерді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«Әкімшілік құқық бұзушылық туралы» Қазақстан Республикасы Кодексінің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381-бабында көзделген әкімшілік құқық бұзушылық болып табылады.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Непредставление, несвоевременное представление и предоставление недостоверных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первичных статистических данных в соответствующие органы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статистики является административным правонарушением, предусмотренным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381 Кодекса Республики Казахстан «Об административных правонарушениях».</w:t>
            </w:r>
          </w:p>
        </w:tc>
      </w:tr>
      <w:tr>
        <w:trPr>
          <w:trHeight w:val="102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нысан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1691101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формы 1691101</w:t>
            </w:r>
          </w:p>
        </w:tc>
        <w:tc>
          <w:tcPr>
            <w:tcW w:w="39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Кәсіпорынның қаржы-шаруашылық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қызметі туралы есеп
</w:t>
            </w:r>
          </w:p>
        </w:tc>
      </w:tr>
      <w:tr>
        <w:trPr>
          <w:trHeight w:val="855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1-ӨҚ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1-ПФ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финансово-хозяйственной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предприятия</w:t>
            </w:r>
          </w:p>
        </w:tc>
      </w:tr>
      <w:tr>
        <w:trPr>
          <w:trHeight w:val="66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кезең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 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Отчетный период   </w:t>
            </w:r>
            <w:r>
              <w:drawing>
                <wp:inline distT="0" distB="0" distL="0" distR="0">
                  <wp:extent cx="520700" cy="342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07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месяц</w:t>
            </w:r>
          </w:p>
        </w:tc>
      </w:tr>
      <w:tr>
        <w:trPr>
          <w:trHeight w:val="222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Кәсіпкерлік қызметті жүзеге асыратын заңды тұлғалар және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істейтіндердің тізімдік саны 50 адамнан асатын шетелдік заңды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тұлғалардың филиалдары тапсырады. Білім беру, 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ұйымдары, банкілер, сақтандыру компаниялары, зейнетақы қорлары,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қоғамдық қорлар, қоғамдық бірлестіктер және холдингтер статистикалық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нысанды тапсырмайды.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Представляют юридические лица, осуществляющие предпринимательскую деятельность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филиалы иностранных юридических лиц, со списочной численностью работающих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человек. Не представляют статистическую форму  организации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здравоохранения, банки, страховые компании, пенсионные фонды, общественные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фонды, общественные объединения и холдинги.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Тапсыру мерзімі есепті кезеңнен кейінгі 15-күнде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представления - 15-го числа после отчетного периода</w:t>
            </w:r>
          </w:p>
        </w:tc>
      </w:tr>
      <w:tr>
        <w:trPr>
          <w:trHeight w:val="615" w:hRule="atLeast"/>
        </w:trPr>
        <w:tc>
          <w:tcPr>
            <w:tcW w:w="24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БСН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БИН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507"/>
              <w:gridCol w:w="500"/>
              <w:gridCol w:w="500"/>
              <w:gridCol w:w="500"/>
              <w:gridCol w:w="500"/>
              <w:gridCol w:w="500"/>
              <w:gridCol w:w="500"/>
              <w:gridCol w:w="500"/>
              <w:gridCol w:w="500"/>
              <w:gridCol w:w="500"/>
              <w:gridCol w:w="500"/>
              <w:gridCol w:w="506"/>
            </w:tblGrid>
            <w:tr>
              <w:trPr>
                <w:trHeight w:val="450" w:hRule="atLeast"/>
              </w:trPr>
              <w:tc>
                <w:tcPr>
                  <w:tcW w:w="50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0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1. Кәсіпорынның қаржы-шаруашылық қызметінің негізгі көрсеткіштері, мың теңге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Основные показатели финансово-хозяйственной деятельности предприятия, тысяч тенге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6"/>
        <w:gridCol w:w="4716"/>
        <w:gridCol w:w="1984"/>
      </w:tblGrid>
      <w:tr>
        <w:trPr>
          <w:trHeight w:val="9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Көрсеткіштердің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айға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</w:t>
            </w:r>
          </w:p>
        </w:tc>
      </w:tr>
      <w:tr>
        <w:trPr>
          <w:trHeight w:val="13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Өндірілген өнім, орындалған  жұмыстар мен көрсетілген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қызметтер көлемі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произведенной продукции, выполненных работ и оказанных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Өнімдерді өткізу, орындалған жұмыстар мен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көрсетуден түскен кіріс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 от реализации продукции, выполненных работ и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Өткізілген өнім, орындалған жұмыстар мен көрсетілген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қызметтердің өзіндік құны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Себестоимость реализованной продукции, выполненных работ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оказанных услуг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Қаржыландырудан түскен табыстар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финансирования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 де табыстар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Өндірістік емес шығыстар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Непроизводственные расходы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 салынғанға дейінгі пайда (залал)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Прибыль (убыток) до налогообложения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2. Берешек туралы ақпарат, мың теңге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Информация о задолженности, тысяч тенге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4373"/>
        <w:gridCol w:w="1393"/>
        <w:gridCol w:w="2174"/>
      </w:tblGrid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Көрсеткіштердің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мерзімі өткендер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просроченная</w:t>
            </w:r>
          </w:p>
        </w:tc>
      </w:tr>
      <w:tr>
        <w:trPr>
          <w:trHeight w:val="1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Дебиторлық берешек, 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Дебиторская задолженность, всего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Міндеттемелер бойынша берешек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Задолженность по обязательствам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 ішінде еңбекақы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 берешек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нее задолженность по оплате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2.1.1 айдан жоғары еңбекақы төлеу бойынша мерзімі өткен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берешекті көрсетіңіз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Укажите просроченную задолженность по оплате труда свыше 1-го месяца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33"/>
      </w:tblGrid>
      <w:tr>
        <w:trPr>
          <w:trHeight w:val="36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 </w:t>
      </w:r>
      <w:r>
        <w:rPr>
          <w:rFonts w:ascii="Times New Roman"/>
          <w:b/>
          <w:i w:val="false"/>
          <w:color w:val="000000"/>
          <w:sz w:val="28"/>
        </w:rPr>
        <w:t>2.2.2 айдан жоғары еңбекақы төлеу бойынша мерзімі өткен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берешекті көрсетіңіз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Укажите просроченную задолженность по оплате труда свыше 2-х месяцев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33"/>
      </w:tblGrid>
      <w:tr>
        <w:trPr>
          <w:trHeight w:val="345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 </w:t>
      </w:r>
      <w:r>
        <w:rPr>
          <w:rFonts w:ascii="Times New Roman"/>
          <w:b/>
          <w:i w:val="false"/>
          <w:color w:val="000000"/>
          <w:sz w:val="28"/>
        </w:rPr>
        <w:t>2.3.3 айдан жоғары еңбекақы төлеу бойынша мерзімі өткен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берешекті көрсетіңіз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Укажите просроченную задолженность по оплате труда свыше 3-х месяцев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33"/>
      </w:tblGrid>
      <w:tr>
        <w:trPr>
          <w:trHeight w:val="36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Атауы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Мекенжайы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_____________________ Адрес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Тел.: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Электрондық почта мекенжайы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 электронной почты ___________________________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Орындаушының аты-жөні және телефоны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Фамилия и телефон исполнителя _____________________ Тел.: _________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Басшы                         (Аты-жөні, тегі, қолы)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Руководитель ___________________ (Ф.И.О. подпись) _________________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Бас бухгалтер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  </w:t>
      </w:r>
      <w:r>
        <w:rPr>
          <w:rFonts w:ascii="Times New Roman"/>
          <w:b/>
          <w:i w:val="false"/>
          <w:color w:val="000000"/>
          <w:sz w:val="28"/>
        </w:rPr>
        <w:t>(Аты-жөні, тегі, қолы)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Главный бухгалтер ______________ (Ф.И.О. подпись)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М.О.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М.П.</w:t>
      </w:r>
    </w:p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к приказу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Председателя Агентства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статистике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сентября 2010 года № 276  </w:t>
      </w:r>
    </w:p>
    <w:bookmarkEnd w:id="4"/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Инструкция по заполнению статистической формы</w:t>
      </w:r>
      <w:r>
        <w:br/>
      </w:r>
      <w:r>
        <w:rPr>
          <w:rFonts w:ascii="Times New Roman"/>
          <w:b/>
          <w:i w:val="false"/>
          <w:color w:val="000000"/>
        </w:rPr>
        <w:t>
общегосударственного статистического наблюдения</w:t>
      </w:r>
      <w:r>
        <w:br/>
      </w:r>
      <w:r>
        <w:rPr>
          <w:rFonts w:ascii="Times New Roman"/>
          <w:b/>
          <w:i w:val="false"/>
          <w:color w:val="000000"/>
        </w:rPr>
        <w:t>
«Отчет о финансово-хозяйственной деятельности предприятия»</w:t>
      </w:r>
      <w:r>
        <w:br/>
      </w:r>
      <w:r>
        <w:rPr>
          <w:rFonts w:ascii="Times New Roman"/>
          <w:b/>
          <w:i w:val="false"/>
          <w:color w:val="000000"/>
        </w:rPr>
        <w:t>
(код 1691101, индекс 1–ПФ, периодичность месячная)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Приложение 2 в редакции приказа Председателя Агентства РК по статистике от 01.11.2012 </w:t>
      </w:r>
      <w:r>
        <w:rPr>
          <w:rFonts w:ascii="Times New Roman"/>
          <w:b w:val="false"/>
          <w:i w:val="false"/>
          <w:color w:val="ff0000"/>
          <w:sz w:val="28"/>
        </w:rPr>
        <w:t>№ 305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01.01.2013).</w:t>
      </w:r>
    </w:p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Инструкция по заполнению статистической формы общегосударственного статистического наблюдения «Отчет о финансово-хозяйственной деятельности предприятия» (код 1691101, индекс 1-ПФ, периодичность месячная) (далее - Инструкция) разработана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«О государственной статистике» и детализирует заполнение статистической формы общегосударственного статистического наблюдения «Отчет о финансово-хозяйственной деятельности предприятия» (код 1691101, индекс 1-ПФ, периодичность месячная).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Следующие определения применяются в целях заполнения данной статистической формы: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дебиторская задолженность – сумма долгов, причитающаяся предприятию, от юридических или физических лиц в итоге хозяйственных взаимоотношений с ними;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просроченная задолженность – сумма просроченной задолженности, включающая переходящие остатки задолженности с предыдущего периода и непогашенные на отчетную дату;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задолженность по обязательствам – денежные средства, временно привлеченные предприятием и подлежащие возврату соответствующим юридическим и физическим лицам;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объем произведенной продукции, выполненных работ и оказанных услуг – стоимость всей выпущенной продукции, выполненных работ и оказанных услуг в ценах производителя;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непроизводственные расходы - расходы периода, которые включают расходы по реализации продукции и оказанию услуг, административные расходы, расходы на финансирование и прочие расходы;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доход от реализации продукции, выполненных работ и оказания услуг – сумма подлежащего к получению (полученного) дохода за минусом налога на добавленную стоимость, акцизов, а также стоимости возвращенных товаров, скидки с продаж и скидки с цены, представленных покупателю;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прочие доходы - доходы от выбытия активов, от безвозмездно полученных активов, от государственных субсидий, от восстановления убытка от обесценения, от курсовой разницы, от операционной аренды, от изменения справедливой стоимости биологических активов, и прочие;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доходы от финансирования - доходы по вознаграждениям, дивидендам, от финансовой аренды, от операций с инвестициями в недвижимость, от изменения справедливой стоимости финансовых инструментов и прочие доходы от финансирования;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себестоимость реализованной продукции выполненных работ и оказанных услуг - фактическая себестоимость отпущенной (отгруженной) готовой продукции (работ, услуг);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прибыль (убыток) до налогообложения определяется как разница между суммой валовой прибыли, доходов от финансирования, прочих доходов и суммой расходов по реализации продукции и оказанию услуг, расходов на финансирование, административных и прочих расходов.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Арифметико-логический контроль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Раздел 1 «Основные показатели финансово-хозяйственной деятельности предприятия»: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строка 7 = строка 2 – строка 3 + строка 4 + строка 5 – строка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строка 6 не равна нулю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Раздел 2 «Информация о задолженности»: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графа 1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&gt;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графы 2 для каждой строки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3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&lt;</w:t>
      </w:r>
      <w:r>
        <w:rPr>
          <w:rFonts w:ascii="Times New Roman"/>
          <w:b w:val="false"/>
          <w:i w:val="false"/>
          <w:color w:val="000000"/>
          <w:sz w:val="28"/>
        </w:rPr>
        <w:t xml:space="preserve"> строки 2 для каждой графы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3 графы 2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&gt;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сумме строк 2.1. – 2.3.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