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5d3d" w14:textId="8315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статистической формы общегосударственного статистического наблюдения "Отчет об объеме оказанных услуг" и инструкции по ее заполнению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30 сентября 2010 года № 278. Зарегистрирован в Министерстве юстиции Республики Казахстан 18 октября 2010 года № 6579. Утратил силу приказом Председателя Агентства Республики Казахстан по статистике от 28 августа 2013 года № 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Председателя Агентства РК по статистике от 28.08.2013 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Порядок введения в действие приказа см. 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статистическую форму общегосударственного статистического наблюдения "Отчет об объеме оказанных услуг" (код 1811104, индекс 2 – услуги (приложение), периодичность 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заполнению статистической формы общегосударственного статистического наблюдения "Отчет об объеме оказанных услуг" (код 1811104, индекс 2 – услуги (приложение), периодичность 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Куришбаев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октября 2010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сентября 2010 г. № 278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3"/>
        <w:gridCol w:w="4010"/>
        <w:gridCol w:w="6747"/>
      </w:tblGrid>
      <w:tr>
        <w:trPr>
          <w:trHeight w:val="30" w:hRule="atLeast"/>
        </w:trPr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84300" cy="977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құпиялылық сақтауға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гарантируется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 төрағасының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қыркүйектегі № 278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статистическому наблюдению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2010 года №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</w:t>
            </w:r>
          </w:p>
        </w:tc>
        <w:tc>
          <w:tcPr>
            <w:tcW w:w="6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896"/>
              <w:gridCol w:w="688"/>
              <w:gridCol w:w="665"/>
              <w:gridCol w:w="665"/>
              <w:gridCol w:w="944"/>
              <w:gridCol w:w="1782"/>
            </w:tblGrid>
            <w:tr>
              <w:trPr>
                <w:trHeight w:val="6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жұмсалған уақыт, сағат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статистической формы, час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(нужное обвести)</w:t>
                  </w:r>
                </w:p>
              </w:tc>
            </w:tr>
            <w:tr>
              <w:trPr>
                <w:trHeight w:val="450" w:hRule="atLeast"/>
              </w:trPr>
              <w:tc>
                <w:tcPr>
                  <w:tcW w:w="18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</w:p>
              </w:tc>
              <w:tc>
                <w:tcPr>
                  <w:tcW w:w="6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6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6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78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тиісті органдарына 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ытылы тапсырмау, 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йекті емес деректерді 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кімшілік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зушылы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 табылады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олданыста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намасына 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йкес жауапкершілікке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соответствующие органы государственной статистики являются административными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правонарушениями и влекут за собой ответственность в соответствии с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1811104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1811104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Көрсетілген қызметтер көлемі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туралы есеп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Отчет об объеме оказанных услуг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– қызмет көрсету (қосымша)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услуги (приложение)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drawing>
                <wp:inline distT="0" distB="0" distL="0" distR="0">
                  <wp:extent cx="1651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651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651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651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       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Қызметкерлердің санына қарамастан Экономикалық қызмет түрінің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жіктеуішінің келесі кодтарына сәйкес 77.11, 77.12, 77.31, 77.32, 77.33,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77.34, 77.35, 77.39, 77.40 лизинг саласында қызметін жүзеге асыратын,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сондай-ақ Экономикалық қызмет түрлерінің номенклатурасы бойынша 64.91.0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кодына сәйкес "қаржылық лизинг" қызметтің негізгі түрі бар заңды тұлғалар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(немесе) олардың құрылымдық және оқшауланған бөлімшелері 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и обособленные подразделения,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 численности, с основным видом деятельности в области лизинга,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кодам Общего классификатора видов экономической деятельности (далее – ОКЭД) 77.11,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77.12, 77.31, 77.32, 77.33, 77.34, 77.35, 77.39, 77.40, а также по виду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"финансовый лизинг", согласно коду по Номенклатуре видов экономической деятельности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64.91.0.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30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30 марта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КҰЖС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ОКПО   </w:t>
            </w:r>
            <w:r>
              <w:drawing>
                <wp:inline distT="0" distB="0" distL="0" distR="0">
                  <wp:extent cx="1651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651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651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651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651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651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651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651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1651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651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651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651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БИН    </w:t>
            </w:r>
            <w:r>
              <w:drawing>
                <wp:inline distT="0" distB="0" distL="0" distR="0">
                  <wp:extent cx="1651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651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651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651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651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651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651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651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651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651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651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651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ызмет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рсетілген аума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ты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рсеті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із (облыс,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ала, аудан)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Укажите регион оказания услуг (область, город, район)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3"/>
      </w:tblGrid>
      <w:tr>
        <w:trPr>
          <w:trHeight w:val="3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Аума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коды 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кімшілік-аума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ты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объектілер жіктеуішіне с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йкес (статистика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органыны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ызметкерімен толтырылады)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Код территории согласно Классификатору административно-территориальных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(заполняется работником органа статистики)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3"/>
      </w:tblGrid>
      <w:tr>
        <w:trPr>
          <w:trHeight w:val="3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Сіз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андай лизинг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ызметін ж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зеге асыратыны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ызды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рсетіп, "</w:t>
      </w:r>
      <w:r>
        <w:rPr>
          <w:rFonts w:ascii="Times New Roman"/>
          <w:b w:val="false"/>
          <w:i/>
          <w:color w:val="000000"/>
          <w:sz w:val="28"/>
        </w:rPr>
        <w:t>v</w:t>
      </w:r>
      <w:r>
        <w:rPr>
          <w:rFonts w:ascii="Times New Roman"/>
          <w:b/>
          <w:i w:val="false"/>
          <w:color w:val="000000"/>
          <w:sz w:val="28"/>
        </w:rPr>
        <w:t>" белгісімен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белгіле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Отметьте, пожалуйста "</w:t>
      </w:r>
      <w:r>
        <w:rPr>
          <w:rFonts w:ascii="Times New Roman"/>
          <w:b w:val="false"/>
          <w:i/>
          <w:color w:val="000000"/>
          <w:sz w:val="28"/>
        </w:rPr>
        <w:t>v</w:t>
      </w:r>
      <w:r>
        <w:rPr>
          <w:rFonts w:ascii="Times New Roman"/>
          <w:b w:val="false"/>
          <w:i w:val="false"/>
          <w:color w:val="000000"/>
          <w:sz w:val="28"/>
        </w:rPr>
        <w:t>", какая лизинговая деятельность Вами осуществляется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3"/>
        <w:gridCol w:w="4313"/>
      </w:tblGrid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лизинг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drawing>
                <wp:inline distT="0" distB="0" distL="0" distR="0">
                  <wp:extent cx="2540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лизинг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лизинг  </w:t>
            </w:r>
            <w:r>
              <w:drawing>
                <wp:inline distT="0" distB="0" distL="0" distR="0">
                  <wp:extent cx="2540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 лизинг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аржыландыру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здері бойынша лизинг шарттарыны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жалпы </w:t>
      </w:r>
      <w:r>
        <w:rPr>
          <w:rFonts w:ascii="Times New Roman"/>
          <w:b/>
          <w:i w:val="false"/>
          <w:color w:val="000000"/>
          <w:sz w:val="28"/>
        </w:rPr>
        <w:t>құ</w:t>
      </w:r>
      <w:r>
        <w:rPr>
          <w:rFonts w:ascii="Times New Roman"/>
          <w:b/>
          <w:i w:val="false"/>
          <w:color w:val="000000"/>
          <w:sz w:val="28"/>
        </w:rPr>
        <w:t>нын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рсеті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із,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/>
          <w:i w:val="false"/>
          <w:color w:val="000000"/>
          <w:sz w:val="28"/>
        </w:rPr>
        <w:t xml:space="preserve"> те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Укажите общую стоимость договоров лизинга по источникам финансирования, тысяч тенге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2839"/>
        <w:gridCol w:w="2231"/>
        <w:gridCol w:w="1340"/>
        <w:gridCol w:w="1796"/>
        <w:gridCol w:w="1514"/>
        <w:gridCol w:w="1536"/>
        <w:gridCol w:w="1493"/>
      </w:tblGrid>
      <w:tr>
        <w:trPr>
          <w:trHeight w:val="465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Лизинг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лизинга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жіктеуіші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(бұдан әрі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НҚЖ)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КОФ)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Тартылған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Привлеченные средства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тиция-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110.000000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120.000000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Ғимараттар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130.000000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141.000000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машиналар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 жабдықтар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машины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142.000000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142.283000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150.000000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Лизинг шарттарының күші кезеңдері бойынша шарттардың құнын көрсетіңіз, мың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 w:val="false"/>
          <w:color w:val="000000"/>
          <w:sz w:val="28"/>
        </w:rPr>
        <w:t>Укажите стоимость договоров по периодам действия договоров лизинга, тысяч тенге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6400"/>
        <w:gridCol w:w="1636"/>
        <w:gridCol w:w="2628"/>
        <w:gridCol w:w="2017"/>
      </w:tblGrid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3-тен 6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6 лет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жылдан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6 лет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орман және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лесное и рыбное хозяйство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 өндіру өнеркәсібі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карьерлерді қазу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карьеров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Өңдеу өнеркәсібі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Электрмен жабдықтау, газ, бу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ауа баптау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воздушное кондиционирование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Сумен жабдықтау; кәріз жүйесі,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қалдықтардың жиналуын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таратылуын 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 канализационная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система, контроль над сбором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отходов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Көтерме және бөлшек сауда;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мотоциклдерді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торговля;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 и мотоциклов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қоймалау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Тұру және тамақтану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проживанию и питанию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 және байланыс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және сақтандыру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и страховая деятельность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Жылжымайтын мүлікпен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Кәсіби, ғылыми және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Профессиональная, научная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деятельность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және қосалқы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и вспомогательного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социальные услуги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Өнер, ойын-сауық және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 развлечение и отдых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қызметтер түрлерін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видов услуг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Лизингті пайдалану ба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ыттары бойынша шарттар </w:t>
      </w:r>
      <w:r>
        <w:rPr>
          <w:rFonts w:ascii="Times New Roman"/>
          <w:b/>
          <w:i w:val="false"/>
          <w:color w:val="000000"/>
          <w:sz w:val="28"/>
        </w:rPr>
        <w:t>құ</w:t>
      </w:r>
      <w:r>
        <w:rPr>
          <w:rFonts w:ascii="Times New Roman"/>
          <w:b/>
          <w:i w:val="false"/>
          <w:color w:val="000000"/>
          <w:sz w:val="28"/>
        </w:rPr>
        <w:t>нын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рсеті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із, мы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те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Укажите стоимость договоров по направлениям использования лизинга, тысяч тенге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2488"/>
        <w:gridCol w:w="1096"/>
        <w:gridCol w:w="1163"/>
        <w:gridCol w:w="1030"/>
        <w:gridCol w:w="1959"/>
        <w:gridCol w:w="1738"/>
        <w:gridCol w:w="2158"/>
        <w:gridCol w:w="1252"/>
      </w:tblGrid>
      <w:tr>
        <w:trPr>
          <w:trHeight w:val="70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</w:tr>
      <w:tr>
        <w:trPr>
          <w:trHeight w:val="28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карьерлерді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вающая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мышленность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карьеров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щая 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ленность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газ, бу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ауа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баптау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жение, подача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газа, пара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кәріз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жүйесі,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жиналуын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таратылуын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ние; канали-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Көтерме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мотоциклдер-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мотоциклов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қоймалау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складирование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тамақтану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питанию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ойын-сауық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услуг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Лизингті пайдалану ба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ыттары бойынша шарттарды б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лі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іздер, бірлік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 w:val="false"/>
          <w:color w:val="000000"/>
          <w:sz w:val="28"/>
        </w:rPr>
        <w:t>Распределите договора по направлениям использования лизинга, единиц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2487"/>
        <w:gridCol w:w="1086"/>
        <w:gridCol w:w="1130"/>
        <w:gridCol w:w="999"/>
        <w:gridCol w:w="1984"/>
        <w:gridCol w:w="1765"/>
        <w:gridCol w:w="2159"/>
        <w:gridCol w:w="1284"/>
      </w:tblGrid>
      <w:tr>
        <w:trPr>
          <w:trHeight w:val="70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</w:p>
        </w:tc>
      </w:tr>
      <w:tr>
        <w:trPr>
          <w:trHeight w:val="28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карьерлерді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вающая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мышленность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карьеров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щая 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ленность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газ, бу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ауа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баптау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жение, подача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газа, пара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кәріз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жүйесі,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жиналуын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таратылуын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система,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Көтерме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мотоциклдер-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мотоциклов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қоймалау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складирование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тамақтану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питанию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имуществом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ойын-сауық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услуг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6. Пайызды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м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лшерлемелер бойынша шарттарды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саны, бірлік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Количество договоров по процентным ставкам, единиц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0"/>
        <w:gridCol w:w="3161"/>
        <w:gridCol w:w="4433"/>
        <w:gridCol w:w="4476"/>
      </w:tblGrid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10 %-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10 %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10 %-дан 14 %-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14 %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14 %-дан жо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14 %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Мекен 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      Адрес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      Тел.: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Электрондық почта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  _________________________ Тел.: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 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      (Ф.И.О.)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 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      (Ф.И.О.)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М.П.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сентября 2010 г. № 278   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</w:t>
      </w:r>
      <w:r>
        <w:br/>
      </w:r>
      <w:r>
        <w:rPr>
          <w:rFonts w:ascii="Times New Roman"/>
          <w:b/>
          <w:i w:val="false"/>
          <w:color w:val="000000"/>
        </w:rPr>
        <w:t>
формы 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"Отчет об объеме оказанных услуг", (код 1811104, индекс</w:t>
      </w:r>
      <w:r>
        <w:br/>
      </w:r>
      <w:r>
        <w:rPr>
          <w:rFonts w:ascii="Times New Roman"/>
          <w:b/>
          <w:i w:val="false"/>
          <w:color w:val="000000"/>
        </w:rPr>
        <w:t>
2-услуги (приложение), периодичность годовая)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порядок заполнения статистической формы общегосударственного статистического наблюдения "Отчет об объеме оказанных услуг" (код 1811104, индекс 2-услуги (приложение),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лизинг - вид инвестиционной деятельности, при которой лизингодатель передает предмет лизинга лизингополучателю за определенную плату, на определенный срок и на определенных условиях во временное владение и пользование для предпринимательских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лизинговая деятельность – деятельность лизингодателя по выполнению условий договора лизинга;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лизингодатель - участник лизинговой сделки, который за счет привлеченных и (или) собственных денег приобретает в собственность предмет лизинга и передает его лизингополучателю на условиях договора лизинга;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лизингополучатель - участник лизинговой сделки, который принимает на условиях договора лизинга предмет лизинга для предпринимательских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договор лизинга – договор, в соответствии с которым лизингодатель обязуется приобрести в собственность согласованный с лизингополучателем предмет лизинга у продавца и передать его лизингополучателю во временное владение и пользование для предпринимательских целей за плату;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финансовый лизинг - вид инвестиционной деятельности, при которой лизингодатель обязуется передать приобретенный в собственность у продавца и обусловленный договором лизинга предмет лизинга лизингополучателю за определенную плату и на определенных условиях во временное владение и пользование на срок не менее трех лет для предпринимательских целей. При этом передача предмета лизинга по договору лизинга должна отвечать одному или нескольким из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передача предмета финансового лизинга в собственность лизингополучателю и (или) предоставление права лизингополучателю на приобретение предмета лизинга по фиксированной цене определены договором лизинга;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лизинга превышает 75 процентов срока полезной службы предмета финансового лизинга;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текущая (дисконтированная) стоимость лизинговых платежей за весь срок лизинга превышает 90 процентов стоимости передаваемого предмета финансового лизинга;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операционный лизинг – вид деятельности, при которой срок договора лизинга существенно короче, чем нормативный срок службы имущества, и лизинговые платежи не покрывают полной стоимости имущества. При этом лизингодатель вынужден его сдавать во временное пользование несколько раз, и для него возрастает риск по возмещению остаточной стоимости объекта лизинга при отсутствии спроса на 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Отчет по данной статистической форме представляют юридические лица и (или) их структурные и обособленные подразделения независимо от численности работающих с основным видом деятельности в области лизинга согласно кодам Общего классификатора видов экономической деятельности: 77.11, 77.12, 77.31, 77.32, 77.33, 77.34, 77.35, 77.39, 77.40, а также по виду деятельности "финансовый лизинг" согласно коду по Номенклатуре видов экономической деятельности - 64.91.0.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респондент осуществляет деятельность в сфере финансового и операционного лизинга, то представляет два отчета по данной статистической форме, отдельно по финансовому и операционному лизингу.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структурному и обособленному подразделению делегированы полномочия по сдаче статистической формы юридическим лицом, то оно должно представить данную статистическую форму по месту своего нахождения в органы статистики. В случае если структурное и обособленное подразделение не имеет полномочий по сдаче статистической формы, то юридическое лицо должно представить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Отчетные данные указываются в целых числах: в стоимостном выражении - в тысячах тенге, количество объектов - в единицах.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оказанных услуг учитывается в текущих ценах без налога на добавленную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Раздел 2. Общая стоимость договоров лизинга по источникам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1=</w:t>
      </w:r>
      <w:r>
        <w:drawing>
          <wp:inline distT="0" distB="0" distL="0" distR="0">
            <wp:extent cx="203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 2 - 6 и 8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7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Раздел 3. Стоимость договоров по периодам действия договоров лизинга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1=</w:t>
      </w:r>
      <w:r>
        <w:drawing>
          <wp:inline distT="0" distB="0" distL="0" distR="0">
            <wp:extent cx="203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 2-19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Раздел 4. Стоимость договоров по направлениям использования лизинга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1 =</w:t>
      </w:r>
      <w:r>
        <w:drawing>
          <wp:inline distT="0" distB="0" distL="0" distR="0">
            <wp:extent cx="203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 2-19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6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Раздел 5. Договора по направлениям использования лизинга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1 =</w:t>
      </w:r>
      <w:r>
        <w:drawing>
          <wp:inline distT="0" distB="0" distL="0" distR="0">
            <wp:extent cx="203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 2-19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6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Арифметико-логический контроль между разделами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03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граф 1 – 5 строки 2 раздела 2= графе 1 строки 1 раздела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03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граф 1 – 5 строки 3 раздела 2= графе 2 строки 1 раздела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03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граф 1 – 5 строки 4 раздела 2= графе 3 строки 1 раздела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03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граф 1 – 5 строки 5 раздела 2= графе 4 строки 1 раздела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03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граф 1 – 5 строки 6 раздела 2= графе 5 строки 1 раздела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03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граф 1 – 5 строки 7 раздела 2= графе 6 строки 1 раздела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03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граф 1 – 5 строки 8 раздела 2= графе 7 строки 1 раздела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03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граф 1 – 5 строки 1 раздела 2= </w:t>
      </w:r>
      <w:r>
        <w:drawing>
          <wp:inline distT="0" distB="0" distL="0" distR="0">
            <wp:extent cx="203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1, 2, 3 строки 1 раздела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03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граф 1 – 5, 7 строки 1 раздела 5= </w:t>
      </w:r>
      <w:r>
        <w:drawing>
          <wp:inline distT="0" distB="0" distL="0" distR="0">
            <wp:extent cx="203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1 - 3 строки 1 раздела 6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header.xml" Type="http://schemas.openxmlformats.org/officeDocument/2006/relationships/header" Id="rId5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