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d794" w14:textId="ed0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рабочей группе по проведению прямых переговоров по предоставлению права недропользования на разведку и добычу, а также на совмещенную разведку и добычу полезных ископаемых и ее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нефти и газа Республики Казахстан от 6 октября 2010 года № 347. Зарегистрирован в Министерстве юстиции Республики Казахстан 1 ноября 2010 года № 6610. Утратил силу приказом Министра энергетики Республики Казахстан от 30 марта 2015 года № 243</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30.03.2015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от 24 июня 2010 года "О недрах и недропользовании"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рабочей группе по проведению прямых переговоров по предоставлению права недропользования на разведку и добычу, а также на совмещенную разведку и добычу полезных ископаемых и ее состава.</w:t>
      </w:r>
      <w:r>
        <w:br/>
      </w:r>
      <w:r>
        <w:rPr>
          <w:rFonts w:ascii="Times New Roman"/>
          <w:b w:val="false"/>
          <w:i w:val="false"/>
          <w:color w:val="000000"/>
          <w:sz w:val="28"/>
        </w:rPr>
        <w:t>
</w:t>
      </w:r>
      <w:r>
        <w:rPr>
          <w:rFonts w:ascii="Times New Roman"/>
          <w:b w:val="false"/>
          <w:i w:val="false"/>
          <w:color w:val="000000"/>
          <w:sz w:val="28"/>
        </w:rPr>
        <w:t>
      2. Департаменту контрактов на недропользование и соглашений о разделе продукции Министерства нефти и газа Республики Казахстан обеспечить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С. Мынбаев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приказом Министра нефти и газа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ноября 2010 года № 347  </w:t>
      </w:r>
    </w:p>
    <w:bookmarkStart w:name="z5" w:id="1"/>
    <w:p>
      <w:pPr>
        <w:spacing w:after="0"/>
        <w:ind w:left="0"/>
        <w:jc w:val="left"/>
      </w:pPr>
      <w:r>
        <w:rPr>
          <w:rFonts w:ascii="Times New Roman"/>
          <w:b/>
          <w:i w:val="false"/>
          <w:color w:val="000000"/>
        </w:rPr>
        <w:t xml:space="preserve"> 
Положение</w:t>
      </w:r>
      <w:r>
        <w:br/>
      </w:r>
      <w:r>
        <w:rPr>
          <w:rFonts w:ascii="Times New Roman"/>
          <w:b/>
          <w:i w:val="false"/>
          <w:color w:val="000000"/>
        </w:rPr>
        <w:t>
о рабочей группе по проведению прямых переговоров по</w:t>
      </w:r>
      <w:r>
        <w:br/>
      </w:r>
      <w:r>
        <w:rPr>
          <w:rFonts w:ascii="Times New Roman"/>
          <w:b/>
          <w:i w:val="false"/>
          <w:color w:val="000000"/>
        </w:rPr>
        <w:t>
предоставлению права недропользования на разведку и</w:t>
      </w:r>
      <w:r>
        <w:br/>
      </w:r>
      <w:r>
        <w:rPr>
          <w:rFonts w:ascii="Times New Roman"/>
          <w:b/>
          <w:i w:val="false"/>
          <w:color w:val="000000"/>
        </w:rPr>
        <w:t>
добычу, а также совмещенную разведку и добычу полезных</w:t>
      </w:r>
      <w:r>
        <w:br/>
      </w:r>
      <w:r>
        <w:rPr>
          <w:rFonts w:ascii="Times New Roman"/>
          <w:b/>
          <w:i w:val="false"/>
          <w:color w:val="000000"/>
        </w:rPr>
        <w:t>
ископаемых и ее составе</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Настоящее Положение о рабочей группе по проведению прямых переговоров по предоставлению права недропользования на разведку и добычу, а также совмещенную разведку и добычу полезных ископаемых и ее составе регулирует деятельность рабочей группы по проведению прямых переговоров по предоставлению права недропользования на разведку и добычу, а также совмещенную разведку и добычу углеводородного сырья (далее – Рабочая группа).</w:t>
      </w:r>
      <w:r>
        <w:br/>
      </w:r>
      <w:r>
        <w:rPr>
          <w:rFonts w:ascii="Times New Roman"/>
          <w:b w:val="false"/>
          <w:i w:val="false"/>
          <w:color w:val="000000"/>
          <w:sz w:val="28"/>
        </w:rPr>
        <w:t>
</w:t>
      </w:r>
      <w:r>
        <w:rPr>
          <w:rFonts w:ascii="Times New Roman"/>
          <w:b w:val="false"/>
          <w:i w:val="false"/>
          <w:color w:val="000000"/>
          <w:sz w:val="28"/>
        </w:rPr>
        <w:t>
      2. Правовую основу деятельности Рабочей группы составляют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иные нормативные правовые акты Республики Казахстан, а также настоящее Положение.</w:t>
      </w:r>
      <w:r>
        <w:br/>
      </w:r>
      <w:r>
        <w:rPr>
          <w:rFonts w:ascii="Times New Roman"/>
          <w:b w:val="false"/>
          <w:i w:val="false"/>
          <w:color w:val="000000"/>
          <w:sz w:val="28"/>
        </w:rPr>
        <w:t>
</w:t>
      </w:r>
      <w:r>
        <w:rPr>
          <w:rFonts w:ascii="Times New Roman"/>
          <w:b w:val="false"/>
          <w:i w:val="false"/>
          <w:color w:val="000000"/>
          <w:sz w:val="28"/>
        </w:rPr>
        <w:t>
      3. Основными целями деятельности Рабочей группы являются проведение прямых переговоров по предоставлению права недропользования на разведку, добычу, совмещенную разведку и добычу углеводородного сырья и принятии решения по итогам прямых переговоров.</w:t>
      </w:r>
      <w:r>
        <w:br/>
      </w:r>
      <w:r>
        <w:rPr>
          <w:rFonts w:ascii="Times New Roman"/>
          <w:b w:val="false"/>
          <w:i w:val="false"/>
          <w:color w:val="000000"/>
          <w:sz w:val="28"/>
        </w:rPr>
        <w:t>
</w:t>
      </w:r>
      <w:r>
        <w:rPr>
          <w:rFonts w:ascii="Times New Roman"/>
          <w:b w:val="false"/>
          <w:i w:val="false"/>
          <w:color w:val="000000"/>
          <w:sz w:val="28"/>
        </w:rPr>
        <w:t>
      4. Состав Рабочей группы утверждается приказом Министра нефти и газа Республики Казахстан или лицом его замещающим.</w:t>
      </w:r>
      <w:r>
        <w:br/>
      </w:r>
      <w:r>
        <w:rPr>
          <w:rFonts w:ascii="Times New Roman"/>
          <w:b w:val="false"/>
          <w:i w:val="false"/>
          <w:color w:val="000000"/>
          <w:sz w:val="28"/>
        </w:rPr>
        <w:t>
</w:t>
      </w:r>
      <w:r>
        <w:rPr>
          <w:rFonts w:ascii="Times New Roman"/>
          <w:b w:val="false"/>
          <w:i w:val="false"/>
          <w:color w:val="000000"/>
          <w:sz w:val="28"/>
        </w:rPr>
        <w:t>
      5. Решение компетентного органа по итогам прямых переговоров оформляется протоколом, который подписывается всеми присутствующими членами Рабочей группы.</w:t>
      </w:r>
    </w:p>
    <w:bookmarkEnd w:id="3"/>
    <w:bookmarkStart w:name="z12" w:id="4"/>
    <w:p>
      <w:pPr>
        <w:spacing w:after="0"/>
        <w:ind w:left="0"/>
        <w:jc w:val="left"/>
      </w:pPr>
      <w:r>
        <w:rPr>
          <w:rFonts w:ascii="Times New Roman"/>
          <w:b/>
          <w:i w:val="false"/>
          <w:color w:val="000000"/>
        </w:rPr>
        <w:t xml:space="preserve"> 
2. Задачи и функции Рабочей группы</w:t>
      </w:r>
    </w:p>
    <w:bookmarkEnd w:id="4"/>
    <w:bookmarkStart w:name="z13" w:id="5"/>
    <w:p>
      <w:pPr>
        <w:spacing w:after="0"/>
        <w:ind w:left="0"/>
        <w:jc w:val="both"/>
      </w:pPr>
      <w:r>
        <w:rPr>
          <w:rFonts w:ascii="Times New Roman"/>
          <w:b w:val="false"/>
          <w:i w:val="false"/>
          <w:color w:val="000000"/>
          <w:sz w:val="28"/>
        </w:rPr>
        <w:t>
      6. Задачами Рабочей группы являются:</w:t>
      </w:r>
      <w:r>
        <w:br/>
      </w:r>
      <w:r>
        <w:rPr>
          <w:rFonts w:ascii="Times New Roman"/>
          <w:b w:val="false"/>
          <w:i w:val="false"/>
          <w:color w:val="000000"/>
          <w:sz w:val="28"/>
        </w:rPr>
        <w:t>
</w:t>
      </w:r>
      <w:r>
        <w:rPr>
          <w:rFonts w:ascii="Times New Roman"/>
          <w:b w:val="false"/>
          <w:i w:val="false"/>
          <w:color w:val="000000"/>
          <w:sz w:val="28"/>
        </w:rPr>
        <w:t>
      1) рассмотрение и оценка заявки на получение права недропользования на разведку и добычу, а также совмещенную разведку и добычу углеводородного сырья;</w:t>
      </w:r>
      <w:r>
        <w:br/>
      </w:r>
      <w:r>
        <w:rPr>
          <w:rFonts w:ascii="Times New Roman"/>
          <w:b w:val="false"/>
          <w:i w:val="false"/>
          <w:color w:val="000000"/>
          <w:sz w:val="28"/>
        </w:rPr>
        <w:t>
</w:t>
      </w:r>
      <w:r>
        <w:rPr>
          <w:rFonts w:ascii="Times New Roman"/>
          <w:b w:val="false"/>
          <w:i w:val="false"/>
          <w:color w:val="000000"/>
          <w:sz w:val="28"/>
        </w:rPr>
        <w:t>
      2) определение основных условий предоставления права недропользования на разведку и добычу, а также совмещенную разведку и добычу углеводородного сырья.</w:t>
      </w:r>
      <w:r>
        <w:br/>
      </w:r>
      <w:r>
        <w:rPr>
          <w:rFonts w:ascii="Times New Roman"/>
          <w:b w:val="false"/>
          <w:i w:val="false"/>
          <w:color w:val="000000"/>
          <w:sz w:val="28"/>
        </w:rPr>
        <w:t>
</w:t>
      </w:r>
      <w:r>
        <w:rPr>
          <w:rFonts w:ascii="Times New Roman"/>
          <w:b w:val="false"/>
          <w:i w:val="false"/>
          <w:color w:val="000000"/>
          <w:sz w:val="28"/>
        </w:rPr>
        <w:t>
      7. Функциями Рабочей группы являются:</w:t>
      </w:r>
      <w:r>
        <w:br/>
      </w:r>
      <w:r>
        <w:rPr>
          <w:rFonts w:ascii="Times New Roman"/>
          <w:b w:val="false"/>
          <w:i w:val="false"/>
          <w:color w:val="000000"/>
          <w:sz w:val="28"/>
        </w:rPr>
        <w:t>
</w:t>
      </w:r>
      <w:r>
        <w:rPr>
          <w:rFonts w:ascii="Times New Roman"/>
          <w:b w:val="false"/>
          <w:i w:val="false"/>
          <w:color w:val="000000"/>
          <w:sz w:val="28"/>
        </w:rPr>
        <w:t>
      1) обеспечение своевременного и качественного рассмотрения заявки на получение права недропользования на основе прямых переговоров;</w:t>
      </w:r>
      <w:r>
        <w:br/>
      </w:r>
      <w:r>
        <w:rPr>
          <w:rFonts w:ascii="Times New Roman"/>
          <w:b w:val="false"/>
          <w:i w:val="false"/>
          <w:color w:val="000000"/>
          <w:sz w:val="28"/>
        </w:rPr>
        <w:t>
</w:t>
      </w:r>
      <w:r>
        <w:rPr>
          <w:rFonts w:ascii="Times New Roman"/>
          <w:b w:val="false"/>
          <w:i w:val="false"/>
          <w:color w:val="000000"/>
          <w:sz w:val="28"/>
        </w:rPr>
        <w:t>
      2) объективная и всесторонняя оценка представленной заявки на получение права недропользования на основе прямых переговоров;</w:t>
      </w:r>
      <w:r>
        <w:br/>
      </w:r>
      <w:r>
        <w:rPr>
          <w:rFonts w:ascii="Times New Roman"/>
          <w:b w:val="false"/>
          <w:i w:val="false"/>
          <w:color w:val="000000"/>
          <w:sz w:val="28"/>
        </w:rPr>
        <w:t>
</w:t>
      </w:r>
      <w:r>
        <w:rPr>
          <w:rFonts w:ascii="Times New Roman"/>
          <w:b w:val="false"/>
          <w:i w:val="false"/>
          <w:color w:val="000000"/>
          <w:sz w:val="28"/>
        </w:rPr>
        <w:t>
      3) принятие решения по итогам прямых переговоров.</w:t>
      </w:r>
    </w:p>
    <w:bookmarkEnd w:id="5"/>
    <w:bookmarkStart w:name="z20" w:id="6"/>
    <w:p>
      <w:pPr>
        <w:spacing w:after="0"/>
        <w:ind w:left="0"/>
        <w:jc w:val="left"/>
      </w:pPr>
      <w:r>
        <w:rPr>
          <w:rFonts w:ascii="Times New Roman"/>
          <w:b/>
          <w:i w:val="false"/>
          <w:color w:val="000000"/>
        </w:rPr>
        <w:t xml:space="preserve"> 
3. Организация работы Рабочей группы</w:t>
      </w:r>
    </w:p>
    <w:bookmarkEnd w:id="6"/>
    <w:bookmarkStart w:name="z21" w:id="7"/>
    <w:p>
      <w:pPr>
        <w:spacing w:after="0"/>
        <w:ind w:left="0"/>
        <w:jc w:val="both"/>
      </w:pPr>
      <w:r>
        <w:rPr>
          <w:rFonts w:ascii="Times New Roman"/>
          <w:b w:val="false"/>
          <w:i w:val="false"/>
          <w:color w:val="000000"/>
          <w:sz w:val="28"/>
        </w:rPr>
        <w:t>
      8. Рабочая группа:</w:t>
      </w:r>
      <w:r>
        <w:br/>
      </w:r>
      <w:r>
        <w:rPr>
          <w:rFonts w:ascii="Times New Roman"/>
          <w:b w:val="false"/>
          <w:i w:val="false"/>
          <w:color w:val="000000"/>
          <w:sz w:val="28"/>
        </w:rPr>
        <w:t>
</w:t>
      </w:r>
      <w:r>
        <w:rPr>
          <w:rFonts w:ascii="Times New Roman"/>
          <w:b w:val="false"/>
          <w:i w:val="false"/>
          <w:color w:val="000000"/>
          <w:sz w:val="28"/>
        </w:rPr>
        <w:t>
      1) запрашивает и получает от государственных органов, организаций, должностных лиц и граждан информацию, необходимую для осуществления ее функций;</w:t>
      </w:r>
      <w:r>
        <w:br/>
      </w:r>
      <w:r>
        <w:rPr>
          <w:rFonts w:ascii="Times New Roman"/>
          <w:b w:val="false"/>
          <w:i w:val="false"/>
          <w:color w:val="000000"/>
          <w:sz w:val="28"/>
        </w:rPr>
        <w:t>
</w:t>
      </w:r>
      <w:r>
        <w:rPr>
          <w:rFonts w:ascii="Times New Roman"/>
          <w:b w:val="false"/>
          <w:i w:val="false"/>
          <w:color w:val="000000"/>
          <w:sz w:val="28"/>
        </w:rPr>
        <w:t>
      2) приглашает на заседания и заслушивает членов Рабочей группы;</w:t>
      </w:r>
      <w:r>
        <w:br/>
      </w:r>
      <w:r>
        <w:rPr>
          <w:rFonts w:ascii="Times New Roman"/>
          <w:b w:val="false"/>
          <w:i w:val="false"/>
          <w:color w:val="000000"/>
          <w:sz w:val="28"/>
        </w:rPr>
        <w:t>
</w:t>
      </w:r>
      <w:r>
        <w:rPr>
          <w:rFonts w:ascii="Times New Roman"/>
          <w:b w:val="false"/>
          <w:i w:val="false"/>
          <w:color w:val="000000"/>
          <w:sz w:val="28"/>
        </w:rPr>
        <w:t>
      3) принимает решения по итогам прямых переговоров;</w:t>
      </w:r>
      <w:r>
        <w:br/>
      </w:r>
      <w:r>
        <w:rPr>
          <w:rFonts w:ascii="Times New Roman"/>
          <w:b w:val="false"/>
          <w:i w:val="false"/>
          <w:color w:val="000000"/>
          <w:sz w:val="28"/>
        </w:rPr>
        <w:t>
</w:t>
      </w:r>
      <w:r>
        <w:rPr>
          <w:rFonts w:ascii="Times New Roman"/>
          <w:b w:val="false"/>
          <w:i w:val="false"/>
          <w:color w:val="000000"/>
          <w:sz w:val="28"/>
        </w:rPr>
        <w:t>
      4) взаимодействует с центральными исполнительными и другими государственными органами, организациями, а также привлекает к работе специалистов и экспертов для реализации задач рабочей группы.</w:t>
      </w:r>
      <w:r>
        <w:br/>
      </w:r>
      <w:r>
        <w:rPr>
          <w:rFonts w:ascii="Times New Roman"/>
          <w:b w:val="false"/>
          <w:i w:val="false"/>
          <w:color w:val="000000"/>
          <w:sz w:val="28"/>
        </w:rPr>
        <w:t>
</w:t>
      </w:r>
      <w:r>
        <w:rPr>
          <w:rFonts w:ascii="Times New Roman"/>
          <w:b w:val="false"/>
          <w:i w:val="false"/>
          <w:color w:val="000000"/>
          <w:sz w:val="28"/>
        </w:rPr>
        <w:t>
      9. Рабочую группу возглавляет председатель.</w:t>
      </w:r>
      <w:r>
        <w:br/>
      </w:r>
      <w:r>
        <w:rPr>
          <w:rFonts w:ascii="Times New Roman"/>
          <w:b w:val="false"/>
          <w:i w:val="false"/>
          <w:color w:val="000000"/>
          <w:sz w:val="28"/>
        </w:rPr>
        <w:t>
</w:t>
      </w:r>
      <w:r>
        <w:rPr>
          <w:rFonts w:ascii="Times New Roman"/>
          <w:b w:val="false"/>
          <w:i w:val="false"/>
          <w:color w:val="000000"/>
          <w:sz w:val="28"/>
        </w:rPr>
        <w:t>
      Председателем Рабочей группы является руководитель компетентного органа.</w:t>
      </w:r>
      <w:r>
        <w:br/>
      </w:r>
      <w:r>
        <w:rPr>
          <w:rFonts w:ascii="Times New Roman"/>
          <w:b w:val="false"/>
          <w:i w:val="false"/>
          <w:color w:val="000000"/>
          <w:sz w:val="28"/>
        </w:rPr>
        <w:t>
</w:t>
      </w:r>
      <w:r>
        <w:rPr>
          <w:rFonts w:ascii="Times New Roman"/>
          <w:b w:val="false"/>
          <w:i w:val="false"/>
          <w:color w:val="000000"/>
          <w:sz w:val="28"/>
        </w:rPr>
        <w:t>
      Председатель Рабочей группы руководит ее деятельностью, проводит заседания, планирует ее работу, осуществляет общий контроль за реализацией ее решений. Во время отсутствия председателя Рабочей группы его функции выполняет заместитель председателя Рабочей группы.</w:t>
      </w:r>
      <w:r>
        <w:br/>
      </w:r>
      <w:r>
        <w:rPr>
          <w:rFonts w:ascii="Times New Roman"/>
          <w:b w:val="false"/>
          <w:i w:val="false"/>
          <w:color w:val="000000"/>
          <w:sz w:val="28"/>
        </w:rPr>
        <w:t>
</w:t>
      </w:r>
      <w:r>
        <w:rPr>
          <w:rFonts w:ascii="Times New Roman"/>
          <w:b w:val="false"/>
          <w:i w:val="false"/>
          <w:color w:val="000000"/>
          <w:sz w:val="28"/>
        </w:rPr>
        <w:t>
      Секретарь Рабочей группы координирует работу по обеспечению деятельности Рабочей группы, подготавливает протоколы заседаний рабочей группы.</w:t>
      </w:r>
      <w:r>
        <w:br/>
      </w:r>
      <w:r>
        <w:rPr>
          <w:rFonts w:ascii="Times New Roman"/>
          <w:b w:val="false"/>
          <w:i w:val="false"/>
          <w:color w:val="000000"/>
          <w:sz w:val="28"/>
        </w:rPr>
        <w:t>
</w:t>
      </w:r>
      <w:r>
        <w:rPr>
          <w:rFonts w:ascii="Times New Roman"/>
          <w:b w:val="false"/>
          <w:i w:val="false"/>
          <w:color w:val="000000"/>
          <w:sz w:val="28"/>
        </w:rPr>
        <w:t>
      10. Рабочим органом Рабочей группы является Департамент контрактов на недропользование и соглашений о разделе продукции Министерства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11. Компетентный орган уведомляет заявителя о дате проведения прямых переговоров. Прямые переговоры проводятся в течение двух месяцев с даты поступления заявки. Срок проведения прямых переговоров продлевается по решению компетентного органа.</w:t>
      </w:r>
      <w:r>
        <w:br/>
      </w:r>
      <w:r>
        <w:rPr>
          <w:rFonts w:ascii="Times New Roman"/>
          <w:b w:val="false"/>
          <w:i w:val="false"/>
          <w:color w:val="000000"/>
          <w:sz w:val="28"/>
        </w:rPr>
        <w:t>
</w:t>
      </w:r>
      <w:r>
        <w:rPr>
          <w:rFonts w:ascii="Times New Roman"/>
          <w:b w:val="false"/>
          <w:i w:val="false"/>
          <w:color w:val="000000"/>
          <w:sz w:val="28"/>
        </w:rPr>
        <w:t>
      12. Заседания Рабочей группы проводятся по мере необходимости, и считаются правомочными, если на них присутствовали не менее двух третей от общего числа членов Рабочей группы.</w:t>
      </w:r>
      <w:r>
        <w:br/>
      </w:r>
      <w:r>
        <w:rPr>
          <w:rFonts w:ascii="Times New Roman"/>
          <w:b w:val="false"/>
          <w:i w:val="false"/>
          <w:color w:val="000000"/>
          <w:sz w:val="28"/>
        </w:rPr>
        <w:t>
</w:t>
      </w:r>
      <w:r>
        <w:rPr>
          <w:rFonts w:ascii="Times New Roman"/>
          <w:b w:val="false"/>
          <w:i w:val="false"/>
          <w:color w:val="000000"/>
          <w:sz w:val="28"/>
        </w:rPr>
        <w:t>
      13. Решения Рабочей группы принимаются большинством голосов от общего числа присутствующих членов. Члены Рабочей группы обладают равными голосами при принятии решений. В случае равенства голосов принятым считается решение, за которое проголосовал председатель Рабочей группы.</w:t>
      </w:r>
      <w:r>
        <w:br/>
      </w:r>
      <w:r>
        <w:rPr>
          <w:rFonts w:ascii="Times New Roman"/>
          <w:b w:val="false"/>
          <w:i w:val="false"/>
          <w:color w:val="000000"/>
          <w:sz w:val="28"/>
        </w:rPr>
        <w:t>
</w:t>
      </w:r>
      <w:r>
        <w:rPr>
          <w:rFonts w:ascii="Times New Roman"/>
          <w:b w:val="false"/>
          <w:i w:val="false"/>
          <w:color w:val="000000"/>
          <w:sz w:val="28"/>
        </w:rPr>
        <w:t>
      14. По результатам заседания Рабочей группы составляется протокол, который подписывается всеми присутствовавшими членами Рабочей группы.</w:t>
      </w:r>
      <w:r>
        <w:br/>
      </w:r>
      <w:r>
        <w:rPr>
          <w:rFonts w:ascii="Times New Roman"/>
          <w:b w:val="false"/>
          <w:i w:val="false"/>
          <w:color w:val="000000"/>
          <w:sz w:val="28"/>
        </w:rPr>
        <w:t>
</w:t>
      </w:r>
      <w:r>
        <w:rPr>
          <w:rFonts w:ascii="Times New Roman"/>
          <w:b w:val="false"/>
          <w:i w:val="false"/>
          <w:color w:val="000000"/>
          <w:sz w:val="28"/>
        </w:rPr>
        <w:t>
      15. Организация деятельности Рабочей группы, делопроизводство, сбор и хранение материалов осуществляется рабочим органом.</w:t>
      </w:r>
      <w:r>
        <w:br/>
      </w:r>
      <w:r>
        <w:rPr>
          <w:rFonts w:ascii="Times New Roman"/>
          <w:b w:val="false"/>
          <w:i w:val="false"/>
          <w:color w:val="000000"/>
          <w:sz w:val="28"/>
        </w:rPr>
        <w:t>
</w:t>
      </w:r>
      <w:r>
        <w:rPr>
          <w:rFonts w:ascii="Times New Roman"/>
          <w:b w:val="false"/>
          <w:i w:val="false"/>
          <w:color w:val="000000"/>
          <w:sz w:val="28"/>
        </w:rPr>
        <w:t>
      16. Рабочая группа создается и упраздняется приказом Министра нефти и газа Республики Казахстан.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