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7344" w14:textId="1a9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26 октября 2010 года № 477. Зарегистрирован в Министерстве юстиции Республики Казахстан 22 ноября 2010 года № 6649.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государственных, регистрационных опознавательных и дополнительных знаков на гражданские и экспериментальные воздушные суда.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2010 № 477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нанесения государственных,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опознавательных и дополнительных знаков на гражданские</w:t>
      </w:r>
      <w:r>
        <w:br/>
      </w:r>
      <w:r>
        <w:rPr>
          <w:rFonts w:ascii="Times New Roman"/>
          <w:b/>
          <w:i w:val="false"/>
          <w:color w:val="000000"/>
        </w:rPr>
        <w:t>и экспериментальные воздушные суда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нанесения государственных, регистрационных опознавательных и дополнительных знаков на гражданские и экспериментальные воздушные суда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15 июля 2010 года "Об использовании воздушного пространства Республики Казахстан и деятельности авиации" и требованиями Приложения 7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нанесения государственных, регистрационных опознавательных и дополнительных знаков на воздушные суда гражданской и экспериментальной авиации Республики Казахстан.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применяются в отношении шаров-зондов, используемых в метеорологических целях, беспилотных неуправляемых аэростатов, аппаратов сверхлегкой авиации (дельтопланов, парапланов, мотопарапланов и планеров), а также беспилотных воздушных судов подлежащих учету в уполномоченной организации в сфере гражданской авиации.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понятия: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сверхлегкие летательные аппараты – моторные и безмоторные летательные аппараты с максимальной взлетной массой до 750 кг включительно;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реестр гражданских воздушных судов Республики Казахстан – документ, в котором производится государственная регистрация гражданских воздушных судов Республики Казахстан, прав на них и сделок с ними;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эксплуатант – физическое или юридическое лицо, занимающееся эксплуатацией воздушных судов или предлагающее свои услуги в этой области;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беспилотное воздушное судно – воздушное судно, которое эксплуатируется или предназначено для автономной работы и (или) для дистанционного управления без пилота на борту.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Выполнение полетов на гражданских воздушных судах, беспилотных воздушных судах занесенных в Государственный реестр гражданских воздушных судов Республики Казахстан и допущенных к полетам, производится после нанесения присвоенных ему уполномоченной организацией в сфере гражданской авиации государственных и регистрационных опознавательных знаков в соответствии с настоящими Правилами.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экспериментальные воздушные суда, предназначенные для выполнения летных испытаний опытно-конструкторских и научно-исследовательских работ.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приказа и.о.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все воздушные суда, зарегистрированные в государственном реестре гражданских воздушных судов Республики Казахстан, наносятся: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опознавательные знаки, включающие: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опознавательный знак Республики Казахстан в виде двух заглавных букв латинского алфавита - UP, присвоенный Международной организацией гражданской авиации (ИКАО);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опознавательный знак воздушного судна, состоящий из комбинации заглавных букв латинского алфавита и арабских цифр без орнамента.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регистрационном опознавательном знаке не применяются комбинации букв, которые принимаются за пятибуквенные комбинации международного кода сигналов, начинающиеся с буквы Q трехбуквенные комбинации, используемые в Q-коде, а также комбинации, которые принимаются за сигнал бедствия SOS, или аналогичные экстренные сигналы;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знаки.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нанесение государственных знаков других государств не допускается.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транспорта РК от 28.10.2024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нанесение государственных знаков других государств не допускается.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Полеты без государственного и регистрационного опознавательного знака, а также с неутвержденной раскраской не проводятся, за исключением испытательных.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Воздушные суда окрашиваются согласно образцов раскраски и текстовых описаний воздушных судов, утвержденных руководителем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эксплуатанта.</w:t>
      </w:r>
    </w:p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нанесение государственных и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опознавательных знаков на воздушные суда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и регистрационные опознавательные знаки воздушного судна наносятся на фюзеляж и крылья воздушного судна.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фюзеляже воздушного судна опознавательные знаки наносятся на каждой стороне фюзеляжа (или аналогичной конструкции) между крыльями и поверхностью хвостового оперения.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и цифры наносятся в одном направлении со строительной горизонталью фюзеляжа перпендикулярно горизонтали.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одного знака должны быть одинаковой высоты не менее 300 мм и не более 1000 мм.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символов знака, наносимого на фюзеляж, определяется по максимально возможной длине знака, обусловленной наличием свободного места.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места на фюзеляже (или аналогичной конструкции) между крыльями и поверхностью хвостового оперения опознавательные знаки могут наноситься на верхней половине вертикальных плоскостей хвостового оперения в одну строку параллельно строительной горизонтали воздушного судна, а на многокилевых воздушных судах - на наружных сторонах внешних поверхностей.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крыльях воздушного судна опознавательные знаки наносятся на одном месте на нижней поверхности конструкции крыла. Они располагаются на левой половине нижней поверхности конструкции крыла, если они не занимают всю эту поверхность.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Опознавательные знаки располагаются на одинаковом расстоянии от передней и задней кромок крыла. Вершины букв и цифр обращены в стороны передней кромки крыла и имеют высоту не менее 500 мм и не более 1500 мм.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когда размеры конструкции воздушного судна не позволяют нанести опознавательные знаки необходимых размеров, разрешается уменьшить размеры до максимально возможных с соблюдением заданных пропорций.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и регистрационный опознавательные знаки выполняются темным цветом на светлом фоне и светлым цветом на темном фоне. Все символы наносятся водостойкой краской, не меняющей цвета от воздействия атмосферных условий и не стирающей при обслуживании в процессе эксплуатации воздушного судна. Государственный знак отделяется от регистрационного знака дефисом.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символы и дефисы выполняются сплошными линиями и таким цветом, который обеспечивает хорошую контрастность с фоном. Ширина каждого символа (кроме буквы I и цифры 1) и длина дефиса составляют две трети высоты символа. Толщина линий составляет одну шестую высоты символа.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символ отделяется от предшествующего или последующего символа расстоянием, составляющим не менее одной четвертой ширины символа. В таких случаях дефис считается отдельным символом.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вертолетах государственный и регистрационный опознавательные знаки наносятся на боковые поверхности фюзеляжа или хвостовой балки, незанятые элементами конструкции воздушного судна.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Внутри воздушного судна на видном месте около главного входа прикрепляется опознавательная табличка, на которой указаны государственный и регистрационный познавательные знаки. Табличка изготавливается из огнестойкого материала с размерами 70 х 120 мм.</w:t>
      </w:r>
    </w:p>
    <w:bookmarkEnd w:id="42"/>
    <w:bookmarkStart w:name="z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нанесения дополнительных знаков</w:t>
      </w:r>
      <w:r>
        <w:br/>
      </w:r>
      <w:r>
        <w:rPr>
          <w:rFonts w:ascii="Times New Roman"/>
          <w:b/>
          <w:i w:val="false"/>
          <w:color w:val="000000"/>
        </w:rPr>
        <w:t>на гражданские воздушные суда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гражданских воздушных судах, а также на беспилотных воздушных судах наносятся следующие дополнительные знаки: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надпись наименования эксплуатанта (авиакомпании) на поверхности фюзеляжа с обоих сторон;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эмблема эксплуатанта (авиакомпании) на вертикальной плоскости хвостового оперения с обеих сторон;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изображение Государственного Флага Республики Казахстан размерами, соответствующими размерам государственных и регистрационных опознавательных знаков, на носовой части фюзеляжа с обеих сторон.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изображения Государственного Флага на воздушное судно соблюдается изображение и размещение элементов символики в соответствии с изображением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типа воздушного судна наносится с обеих сторон фюзеляжа, прямым шрифтом, контрастным к фону.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сохранять обозначение типа воздушного судна, нанесенное заводом-изготовителем.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транспорта РК от 28.10.2024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транспорта и коммуникаций РК от 11.10.2013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Воздушные суда, предназначенные для выполнения полетов по оказанию медицинской помощи и проведения санитарных мероприятий, окрашиваются в белый цвет, на них наносятся изображения Красного креста и Красного полумесяца: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на крыльях посредине концевой части каждой плоскости, там, где нет государственного и регистрационного опознавательного знака;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обеих сторонах поверхности вертикальной плоскости хвостового оперения (или внешние стороны крайних килей, при много килевом оперении).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из осей креста должна быть параллельна продольной оси фюзеляжа воздушного судна.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вертолетах изображение Красного креста и Красного полумесяца наносится посередине обоих бортов и на днище фюзеляжа.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наблюдения, отличия и обнаружения воздушных судов на фоне различной по окраске и рельефу поверхности земли применяется окраска, контрастная по цвету и рисунку ландшафта окружающей местности. Контрастная окраска применяется, главным образом, на воздушных судах, постоянно производящих полеты в труднодоступных и малонаселенных районах.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Дополнительные знаки наносятся на воздушные суда способом, не затрудняющим визуальное опознавание государственных и регистрационных опознавательных знаков.</w:t>
      </w:r>
    </w:p>
    <w:bookmarkEnd w:id="58"/>
    <w:bookmarkStart w:name="z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Требования, предъявляемые к схеме</w:t>
      </w:r>
      <w:r>
        <w:br/>
      </w:r>
      <w:r>
        <w:rPr>
          <w:rFonts w:ascii="Times New Roman"/>
          <w:b/>
          <w:i w:val="false"/>
          <w:color w:val="000000"/>
        </w:rPr>
        <w:t>внешней окраски воздушных судов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Схема внешней окраски воздушных судов выполняется в масштабе 1:100, в трех проекциях: вид сбоку, сверху и снизу. Допускается выполнение схем окраски в масштабе 1:200 или 1:250.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схеме должны быть в цвете показаны: внешняя окраска воздушного судна, расположение и цветовое сочетание наименования авиакомпании и ее эмблемы, тип воздушного судна, государственные и регистрационные опознавательные знаки.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Требования, предъявляемые к описанию внешней окраски воздушных судов: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фюзеляж - указать цвет окраски нижних и верхних частей, расположение, цвет и размеры бортовых полос (если имеются);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крыло и горизонтальное оперение - указать цвет окраски верхних и нижних поверхностей, законцовок;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вертикальное оперение - указать цвет окраски киля и руля направления, расположение, цвет и размеры полос (если имеются);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типа воздушного судна, надпись наименования и эмблема авиакомпании - указать цветовое сочетание расположение на поверхности фюзеляжа и вертикальном оперении, размеры;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расположение государственного и регистрационного опознавательных знаков согласно главы 2 настоящих Правил;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расположение Государственного флага Республики Казахстан согласно подпункта 3) пункта 16 и подпункта 1) пункта 17 настоящих Правил;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расположение Государственного герба Республики Казахстан согласно подпункта 2) пункта 17 настоящих Правил.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