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4510" w14:textId="df74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лицензий на проектно-изыскательскую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4 ноября 2010 года № 486 и и.о. Министра охраны окружающей среды Республики Казахстан от 5 ноября 2010 года № 283-ө. Зарегистрирован в Министерстве юстиции Республики Казахстан 13 декабря 2010 года № 6677. Утратил силу совместным приказом Министра индустрии и инфраструктурного развития Республики Казахстан от 12 июня 2019 года № 390 и Министра энергетики Республики Казахстан от 14 июня 2019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14.06.2019 № 220.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лицензий на проектно-изыскательскую деятельность".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аттестации и аккредитации Агентства Республики Казахстан по делам строительства и жилищно-коммунального хозяйства (Абдраймов Г.Р.):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обеспечить его официальное опубликование.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Председателя Агентства Республики Казахстан по делам строительства и жилищно-коммунального хозяйства Тихонюк Н.П. и вице-министра охраны окружающей среды Республики Казахстан Садвакасову Э.М.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 регистрации в Министерстве юстиции Республики Казахстан.</w:t>
      </w:r>
    </w:p>
    <w:bookmarkEnd w:id="6"/>
    <w:bookmarkStart w:name="z8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охраны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Турмагамбетов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С. Нокин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2010 года №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 № 283-ө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лицензий на проектно-изыскательскую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лицензий на проектно-изыскательскую деятельность"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Выдача лицензий на проектно-изыскательскую деятельность (далее – государственная услуга) – процедура выдачи права физическому или юридическому лицу (далее - потребители) на занятие проектно-изыскательской деятельностью.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 (далее - Центр) и Управления государственного архитектурно-строительного контроля акиматов областей, городов Астаны и Алматы (далее – уполномоченный орган).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"Об утверждении стандартов государственных услуг и внесении дополнения в постановление Правительства Республики Казахстан от 20 июля 2010 года № 745".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лицензии на осуществление проектно-изыскательской деятельности или мотивированный отказ в ее выдаче на бумажном носителе.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органы в области охраны окружающей среды, степень участия – заключение на лицензируемые виды работ (далее – заинтересованный орган).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Информацию по вопросам оказания государственной услуги, а также о ходе оказания государственной услуги можно получить в Центре и уполномоченном органе, адреса и графики работ которых, указаны в приложениях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лицензий на проектно-изыскательскую деятельность", утвержденного постановлением Правительства Республики Казахстан от 7 октября 2010 года № 1036 (далее – Стандарт).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Административные процедуры в разрезе заинтересованных органов: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заинтересованных органах проводится рассмотрение направленных запросов уполномоченного органа, определение соответствия или несоответствия потребителя предъявляемым требованиям в курируемой области.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запросов направляются в виде заключения в уполномоченный орган.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ограничений по времени при оказании государственной услуги.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подачи потребителем заявления (день приема и день выдачи документов не входит в срок оказания государственной услуги) составляют: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малого предпринимательства – десять рабочих дней;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среднего и крупного предпринимательства – тридцать рабочих дней.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не более 30 минут;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в очереди при получении документов – не более 30 минут;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заинтересованных органов для субъекта малого предпринимательства представляются в уполномоченный орган в течение 7 рабочих дней;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заключения заинтересованных органов для субъектов крупного и среднего предпринимательства представляются в уполномоченный орган в течение 25 рабочих дней.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сведений и документов, указанных в пункте 15 настоящего Регламента. При устранении заявителем указанных препятствий заявление рассматривается на общих основаниях;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 за право занятия проектно-изыскательской деятельностью;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заявителя квалификационным требованиям;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вступивший в законную силу приговор суда, запрещающий заявителю заниматься данным видом деятельности.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заявителя от потребителя для получения государственной услуги и до момента выдачи результата государственной услуги: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 лицензировании в Центр;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осуществляет рассмотрение представленных заявлений из Центра или от потребителей при подаче заявлений напрямую, направляет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1894, запросы в заинтересованные органы, подготавливает мотивированный отказ или оформляет лицензию на осуществление проектно-изыскательской деятельности, направляет результат оказания государственной услуги в Центр или выдает заявителю в случае подачи заявления в Уполномоченный орган;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заинтересованный орган рассматривает запросы уполномоченного органа о соответствии потребителя предъявляемым требованиям в соответствующей области, направляет заключения в уполномоченный орган.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в Центре осуществляется посредством "окон", на которых указывается фамилия, имя, отчество и должность инспектора Центра по адресам и времени, указанным в приложении 1 Стандарта.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канцелярию уполномоченного органа по адресам и времени, указанным в приложении 2 Стандарта.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потребителю выдается расписка о приеме соответствующих документов, с указанием: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либо сотрудника уполномоченного органа, принявшего заявление на оформление документов.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потребители предоставляют в Центр или уполномоченный орган: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 по установленной форме для юридического и физического лица, согласно приложениям 12 и 13 Стандарта;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Устава и свидетельства о государственной регистрации заявителя в качестве юридического лица – для юридического лица;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– для физического лица;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заверенная копия свидетельства о государственной регистрации заявителя в качестве индивидуального предпринимателя – для индивидуального предпринимателя;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свидетельства о постановке заявителя на учет в налоговом органе;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уплату в бюджет лицензионного сбора за право занятия отдельными видами деятельности – 10 месячных расчетных показателей, уплачивается в бюджет по месту нахождения потребителя;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и документы в соответствии с квалификационными требованиями, согласно приложению 3 Стандарта.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 отсутствуют.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структурного подразделения;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юридическая служба уполномоченного органа;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заинтересованный орган.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 оказания государственной услуги предоставляется в форме выдачи лицензии или отказа в выдаче лицензии.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выдаче лицензии оформляется в письменной форме на бумажном носителе с указанием мотивированной причины отказа.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 на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изыскательскую деятельность" </w:t>
            </w:r>
          </w:p>
        </w:tc>
      </w:tr>
    </w:tbl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Таблица 1. Описание действий СФЕ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3455"/>
        <w:gridCol w:w="3135"/>
        <w:gridCol w:w="3143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Расписывается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реестр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день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086"/>
        <w:gridCol w:w="2589"/>
        <w:gridCol w:w="2590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рассмотрения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73"/>
        <w:gridCol w:w="3684"/>
        <w:gridCol w:w="3878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 лицензирования)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необходимости)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органы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начальнику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заключения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службе, передача запроса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415"/>
        <w:gridCol w:w="3397"/>
        <w:gridCol w:w="4007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служба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приказа,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приказа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в 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запроса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415"/>
        <w:gridCol w:w="3397"/>
        <w:gridCol w:w="4007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лицензии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бланка лицензии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оформленной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 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подписанного бланка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411"/>
        <w:gridCol w:w="4003"/>
        <w:gridCol w:w="3405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лицензии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лицензий заявителям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передача в Центры,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органы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выдаче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 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в Центр, штамп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сдачу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434"/>
        <w:gridCol w:w="5681"/>
        <w:gridCol w:w="59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запросов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или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курируемой области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рабочих дней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2246"/>
        <w:gridCol w:w="2246"/>
        <w:gridCol w:w="2246"/>
        <w:gridCol w:w="1658"/>
        <w:gridCol w:w="1658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6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лицен-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5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заявителей,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отказа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лицензий на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изыскательскую деятельность" </w:t>
            </w:r>
          </w:p>
        </w:tc>
      </w:tr>
    </w:tbl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Схемы,</w:t>
      </w:r>
      <w:r>
        <w:br/>
      </w:r>
      <w:r>
        <w:rPr>
          <w:rFonts w:ascii="Times New Roman"/>
          <w:b/>
          <w:i w:val="false"/>
          <w:color w:val="000000"/>
        </w:rPr>
        <w:t>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последовательностью административных действий 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