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3438" w14:textId="3643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кладбищам"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ноября 2010 года № 902. Зарегистрирован в Министерстве юстиции Республики Казахстан 20 декабря 2010 года № 6691.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кладбищам".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направить настоящий приказ на государственную регистрацию в Министерство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направить настоящий приказ на официальное опубликование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государственного санитарно-эпидемиологического надзора Министерства здравоохранения Республики Казахстан Оспанова К.С.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2010 года № 902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</w:t>
      </w:r>
      <w:r>
        <w:br/>
      </w:r>
      <w:r>
        <w:rPr>
          <w:rFonts w:ascii="Times New Roman"/>
          <w:b/>
          <w:i w:val="false"/>
          <w:color w:val="000000"/>
        </w:rPr>
        <w:t>требования к кладбищам"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Санитарные правила "Санитарно-эпидемиологические требования к кладбищам" (далее - санитарные правила) устанавливают санитарно-эпидемиологические требования к размещению кладбищ, организации захоронения и перезахоронения трупов.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использованы следующие термины и определения: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кладбище - территория, специально выделенная для захоронения трупов;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кладбищенский период - время, в течение которого завершаются процессы минерализации трупов;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останки – неразложившиеся остатки трупа;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погребение (похороны) -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похоронное бюро, бюро-магазины похоронного обслуживания – объекты, по реализации товаров и оказания услуг для проведения траурных обрядов.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выбору</w:t>
      </w:r>
      <w:r>
        <w:br/>
      </w:r>
      <w:r>
        <w:rPr>
          <w:rFonts w:ascii="Times New Roman"/>
          <w:b/>
          <w:i w:val="false"/>
          <w:color w:val="000000"/>
        </w:rPr>
        <w:t>земельного участка под строительство, проектированию</w:t>
      </w:r>
      <w:r>
        <w:br/>
      </w:r>
      <w:r>
        <w:rPr>
          <w:rFonts w:ascii="Times New Roman"/>
          <w:b/>
          <w:i w:val="false"/>
          <w:color w:val="000000"/>
        </w:rPr>
        <w:t>и вводу в эксплуатацию кладбища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выборе земельного участка под строительство кладбища учитываются следующие факторы: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градостроительное назначение и ландшафтное зонирование территории;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геологические, гидрогеологические, гидрогеохимические и почвенно-географические данные;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способность почв и почвогрунтов к самоочищению;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эрозионные потенциалы и миграция загрязнений;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транспортная доступность;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земельного участка в прошлом;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уровень радиации на земельном участке;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возможность организации санитарного разрыва от существующих объектов.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Участок, отводимый под кладбище должен: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уклон в сторону, противоположную от населенного пункта, открытых водоемов, а также источников грунтовых вод, используемых населением для хозяйственно-питьевых и бытовых целей;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затопляться при паводках;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уровень стояния грунтовых вод не менее чем в 2,5 метра (далее – м) от поверхности земли при максимальном стоянии грунтовых вод. При уровне выше 2,5 м от поверхности земли участок может быть использован лишь для размещения кладбища для погребения после кремации;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сухую, пористую почву (супесчаную, песчаную) на глубине 1,5 м и ниже с влажностью почвы в пределах 6-18 процентов (далее - %);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располагаться с подветренной стороны по отношению к жилой территории.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размещать кладбища на территориях: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первого и второго поясов зон санитарной охраны источников водоснабжения и минеральных источников;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первой зоны санитарной охраны курортов;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выходом на поверхность закарстованных, сильнотрещиноватых пород и в местах выклинивания водоносных горизонтов;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затапливаемых, подверженных оползням и обвалам, заболоченных участках;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берегах водоемов I и II категории, используемых населением для хозяйственно-бытовых нужд, купания и других культурно-оздоровительных мероприятий;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стационарно неблагополучных пунктов по сибирской язве;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 мощностью эффективной дозы гамма-излучения превышающей мощность дозы на открытой местности более чем на 0,2 микроЗиверт в час.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Кладбища размещаются на расстоянии, считая от ограждения кладбищ: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300 м – до первых жилых и общественных зданий, спортивно-оздоровительных и санаторно-курортных зон;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1000 м - до водозаборных сооружений централизованного источника водоснабжения населения с подтверждением достаточности расстояния расчетами поясов зон санитарной охраны водоисточника и времени фильтрации.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санитарно-защитной зоны для закрытых кладбищ не должен сокращаться по истечении кладбищенского периода.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территории санитарно-защитной зоны проектируемых и действующих кладбищ не допускается строительство жилых и общественных зданий, за исключением культовых и обрядовых объектов.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Территория санитарно-защитных зон благоустраивается, озеленяется и асфальтируется.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Общая площадь захоронения принимается из расчета 65-70 % от общей площади кладбища.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Месторасположение участка для кладбища и его размеры предусматриваются в проекте планировки и застройки населенного пункта с учетом возможности использования территории кладбища непосредственно после его закрытия под устройство парка или сада.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проектировании кладбищ предусматриваются: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планировочное решение зоны захоронений кладбищ с разделением на участки;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проезды, пешеходные дорожки;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размещение, характер и площадь зеленых насаждений с учетом обеспечения достаточного проветривания и инсоляции;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водоснабжением, канализацией (при проектировании культовых и обрядовых объектов на территории кладбища).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Похоронные бюро, бюро-магазины похоронного обслуживания должны размещаться в отдельно стоящих зданиях на расстоянии не менее 50 м от жилых и общественных зданий.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Территория кладбищ должна быть разбита на секторы, благоустроена, ограждена, иметь транспортные проезды, иметь функциональные зоны (входную, ритуальную, административно-хозяйственную, захоронений, зеленой защиты по периметру кладбища).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Прокладка сетей централизованного хозяйственно-питьевого водоснабжения, используемого для хозяйственно-питьевых целей населением городов и других населенных пунктов, а также сетей централизованной канализации по территории санитарно-защитных зон и кладбищ не допускается.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проведения поливочных и уборочных работ кладбищ предусматривается использование воды из самостоятельной системы водоснабжения или из резервуаров наполненных привозной водой.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территории кладбища и зданий похоронного назначения предусматриваются стоянки автокатафалков и автотранспорта, урны для сбора мусора, площадки для мусоросборников с подъездами к ним.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для мусоросборников ограждаются и имеют асфальтированное или бетонированное покрытие.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Территория кладбищ должна убираться по мере необходимости.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каждую могилу отводится участок для взрослых и для детей.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дна могилы до уровня стояния грунтовых вод должно быть не менее 0,5 метров.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Перезахоронение допускается при отсутствии особо опасных инфекционных заболеваний (сибирская язва) у умерших людей в течение двух первых недель с момента погребения в последующем не ранее трех лет с момента погребения, в песчаных грунтах не ранее одного года и наличии санитарно-эпидемиологического заключения государственного органа санитарно-эпидемиологической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Могила в случае извлечения останков дезинфицируется и засыпается землей, а останки из могил переносятся в ящиках с крышкой, гроб укладывается в ящик и переносится на новое место. При несохранности гроба, в котором производилось захоронение, остатки гроба сжигаются в специально отведенных местах.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Лица, занимающиеся перезахоронением, должны быть: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привиты против столбняка и сибирской язвы;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обеспечены специальной одеждой и специальной обувью, средствами индивидуальной защиты (резиновые сапоги, резиновые рукавицы, респиратор или марлевая повязка, закрывающая рот и нос, комбинезон).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Стирка и обезвреживание специальной одежды в домашних условиях не допускается, а инструмент, применяемый при производстве работ, не должен выноситься за пределы кладбища.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Специальная одежда и обувь по окончании работ по эксгумации подвергаются очистке и дезинфекции в специально отведенных местах или сжигаются. Марлевые повязки после окончания работ по эксгумации сжигаются.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Транспорт после перевозки эксгумированных останков подлежит дезинфекции.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Погребение умерших людей от инфекций неясной этиологии и особо опасных инфекций совершаются в оцинкованных, герметически запаянных гробах.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переносе кладбищ и захоронений должна быть проведена рекультивация территорий (участков). Использование грунтов с ликвидируемых мест захоронений для планировки жилой территории не допускается.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случаях обнаружения при проведении строительных работ ранее неизвестных захоронений, должно быть проведено перезахоронение останков трупа и рекультивация территории.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Использование территории кладбищ допускается по истечении двадцати лет с момента его переноса. Территория в этих случаях используется только под земельные насаждения.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кладбищам"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Санитариялық-эпидемиологиялық қорытынды</w:t>
      </w:r>
      <w:r>
        <w:br/>
      </w:r>
      <w:r>
        <w:rPr>
          <w:rFonts w:ascii="Times New Roman"/>
          <w:b/>
          <w:i w:val="false"/>
          <w:color w:val="000000"/>
        </w:rPr>
        <w:t>(мәйiттi қайта көмуге арналған)</w:t>
      </w:r>
      <w:r>
        <w:br/>
      </w:r>
      <w:r>
        <w:rPr>
          <w:rFonts w:ascii="Times New Roman"/>
          <w:b/>
          <w:i w:val="false"/>
          <w:color w:val="000000"/>
        </w:rPr>
        <w:t>Санитарно-эпидемиологическое заключение</w:t>
      </w:r>
      <w:r>
        <w:br/>
      </w:r>
      <w:r>
        <w:rPr>
          <w:rFonts w:ascii="Times New Roman"/>
          <w:b/>
          <w:i w:val="false"/>
          <w:color w:val="000000"/>
        </w:rPr>
        <w:t>(на перезахоронения трупа)</w:t>
      </w:r>
      <w:r>
        <w:br/>
      </w:r>
      <w:r>
        <w:rPr>
          <w:rFonts w:ascii="Times New Roman"/>
          <w:b/>
          <w:i w:val="false"/>
          <w:color w:val="000000"/>
        </w:rPr>
        <w:t>№ ________</w:t>
      </w:r>
      <w:r>
        <w:br/>
      </w:r>
      <w:r>
        <w:rPr>
          <w:rFonts w:ascii="Times New Roman"/>
          <w:b/>
          <w:i w:val="false"/>
          <w:color w:val="000000"/>
        </w:rPr>
        <w:t>2010 жылғы "_____" 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(мәйiттiң қайтыс болған себебi туралы қорытынды берген медициналық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(наименование медицинской организации выдавшей заключение о причине смерти)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қайтыс болған адамның тегі, аты, әкесінің аты (фамилия, имя, отчетсво умершего)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туған жылы, қайтыс болған күнi (год рождения, дата смерти)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Қайтыс болған адамның тұрған мекен-жайы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проживания умершего):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(республика, облыс, қала, аудан, көше, үй, пәтер)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(республика, область, город, район,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ұйымның қорытындысы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(Заключение медицинской организации) (қайтыс болған себебi, берiлген күнi)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(причина смерти, дата выдачи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(аса қауiптi инфекциялардың, этиологиясы белгiсiз инфекциялардың болуы немесе болмауы)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(наличие или отсутствие особо опасных инфекций, инфекций неизвестной этиологии)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Жерленген орны (Место захоронения)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(республика, облыс, қала, аудан)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(республика, область, 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Мәйiттi тасымалдауға арналған көлiк құралы: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(Транспортное средство для перевозки трупа):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(темiр жол, әуе көлігі, автомибиль)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(железнодорожный, авиационный, автомобильный)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Мәйiт тасымалданатын жердiң мекен-жайы: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места транспортировки трупа)       (республика, облыс, қала, аудан)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(республика, область, 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Мәйiттi тасымалдау кезiнде эпидемияға қарсы іс-шаралар өткізу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(Проведение противоэпидемических мероприятий при транспортировки трупа)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(оцинкованный, герметично запаянный гроб, наличие деревянного, плотно сколоченного ящика)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(мырышталған, герметикалық дәнекерленген табыт, берік қабыстырылған ағаш жәшіктің болуы)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 сараптама (Санитарно-эпидемиологическая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мәйiттi тасымалдау, қайта көму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(астын сызу керек)                       (рұқсат етiледi, рұқсат етiлмейдi)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перевоз, перезахоронение трупа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(подчеркнуть)                             (разрешается, не разрешается)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    Мемлекеттік 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қызмет органының жетекшісі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Руководитель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санитарно-эпидемиологической службы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қолы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