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e9e4" w14:textId="81ee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декабря 2010 года № 184. Зарегистрировано в Министерстве юстиции Республики Казахстан 2 февраля 2011 года № 6766. Утратило силу постановлением Правления Агентства Республики Казахстан по регулированию и развитию финансового рынка от 12 февраля 2021 года №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Агентства Республики Казахстан по регулированию и надзору финансового рынка и финансовых организаций (далее –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некоторые нормативные правовые акты Республики Казахстан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государственной регистрации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(Сарсенова Н.В.):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к государственной регистрации в Министерстве юстиции Республики Казахстан настоящего постановления;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 и "Национальная экономическая палата Казахстана "Союз "Атамекен".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к публикации настоящего постановления в средствах массовой информации.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Алдамберген А.У.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и 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2010 года № 184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изменений и дополнений,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нормативные правовые акты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нормативные правовые акты Республики Казахстан следующие изменения и дополнения: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Правления Национального Банка РК от 26.03.2012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30 апреля 2007 года № 122 "Об утверждении Правил выдачи разрешения на создание страховой (перестраховочной) организации, а также выдачи лицензии на право осуществления страховой (перестраховочной) деятельности и деятельности страхового брокера" (зарегистрированное в Реестре государственной регистрации нормативных правовых актов под № 4731):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создание страховой (перестраховочной) организации, а также выдачи лицензии на право осуществления страховой (перестраховочной) деятельности и деятельности страхового брокера, утвержденных указанным постановлением: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"может быть отказано" заменить словом "отказывается".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