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0512" w14:textId="c470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и минеральных ресурсов Республики Казахстан от 6 марта 2006 года № 79
"Об утверждении Правил промышленной безопасности при разработке рудных месторождений способами подземного скважинного и кучного выщелачивания"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и минеральных ресурсов Республики Казахстан от 18 января 2010 года № 10. Зарегистрирован в Министерстве юстиции Республики Казахстан от 10 февраля 2010 года № 6044. Утратил силу приказом и.о. Министра по инвестициям и развитию Республики Казахстан от 28 мая 2015 года № 647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безопасных условий труда при разработке рудных месторождений способами подземного скважинного и кучного выщелачивания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6 марта 2006 года № 79 "Об утверждении Правил промышленной безопасности при разработке рудных месторождений способами подземного скважинного и кучного выщелачивания" (зарегистрирован в Реестре государственной регистрации нормативных правовых актов за № 4170, опубликован в Бюллетене нормативных правовых актов Республики Казахстан, ноябрь 2006 года, № 16, ст. 79)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промышленной безопасности при разработке рудных месторождений способами подземного скважинного и кучного выщелачивания,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57 после слова "предприятия" дополнить словами "с проведением в установленном порядке целевого инструктажа на рабочем месте.";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"73. Вся запорная арматура, обратные и предохранительные клапаны должны подвергаться проверке на механическую прочность и гидравлическому испытанию на герметичность с регистрацией результатов в журнале испытаний запорной арматуры: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установкой на специальном стенде и присвоением номера, в соответствии с технологической схемой;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эксплуатации периодически, согласно утвержденному графику.";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пункта 84 слова ""Журнал состояния охраны труда"" заменить словами ""Ремонтно-эксплуатационный паспорт оборудования"";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"Ремонт оборудования должен проводиться в соответствии с графиками планово-предупредительного ремонта, по проектам производства работ или технологическим картам. Результаты ремонта заносятся в "Ремонтно-эксплуатационный паспорт оборудования."";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356 после слов "проливов агрессивных жидкостей" дополнить словами "и продуктивных растворов";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395 и подпункт 5) пункта 440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раствор инокаина (оксибупрокаин) 0,4 % концентрации в объеме 5 мл или раствор алкаина (проксиметакаин) 0,5 % концентрации в объеме 15 мл;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раствор инокаина (оксибупрокаин) 0,4 % концентрации в объеме 5 мл или раствор алкаина (проксиметакаин) 0,5 % концентрации в объеме 15 мл;";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707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складе кислот должны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запас воды в объеме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емкости размером 1,2х1,0х1,0 м независимо от наличия водопровода;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3 % раствор двууглекислой соды в объеме не менее 1 литра;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разбавленный раствор борной кислоты в объеме 0,5 литра;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порошкообразная сода в количестве 0,5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раствор инокаина (оксибупрокаин) 0,4 % концентрации в объеме 5 мл или раствор алкаина (проксиметакаин) 0,5 % концентрации в объеме 15 мл;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вата или ватные тампоны.".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ядерной энергетики и атомной промышленности Министерства энергетики и минеральных ресурсов Республики Казахстан (Шарипов М.Б.)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последующее его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Мынбаев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                     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                      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Ж. Доскалиев                  _______ Н. Ашимов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декабря 2009 года                   21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                     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труда и социальной защиты населения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Г. Абдыкаликова               ______ В. Божко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2009 года                  31 декабря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