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0512" w14:textId="c470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энергетики и минеральных ресурсов Республики Казахстан от 6 марта 2006 года № 79
"Об утверждении Правил промышленной безопасности при разработке рудных месторождений способами подземного скважинного и кучного выщелачивания"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и минеральных ресурсов Республики Казахстан от 18 января 2010 года № 10. Зарегистрирован в Министерстве юстиции Республики Казахстан от 10 февраля 2010 года № 6044. Утратил силу приказом и.о. Министра по инвестициям и развитию Республики Казахстан от 28 мая 2015 года № 647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28.05.2015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безопасных условий труда при разработке рудных месторождений способами подземного скважинного и кучного выщелачивания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и минеральных ресурсов Республики Казахстан от 6 марта 2006 года № 79 "Об утверждении Правил промышленной безопасности при разработке рудных месторождений способами подземного скважинного и кучного выщелачивания" (зарегистрирован в Реестре государственной регистрации нормативных правовых актов за № 4170, опубликован в Бюллетене нормативных правовых актов Республики Казахстан, ноябрь 2006 года, № 16, ст. 79)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промышленной безопасности при разработке рудных месторождений способами подземного скважинного и кучного выщелачивания,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57 после слова "предприятия" дополнить словами "с проведением в установленном порядке целевого инструктажа на рабочем месте.";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73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"73. Вся запорная арматура, обратные и предохранительные клапаны должны подвергаться проверке на механическую прочность и гидравлическому испытанию на герметичность с регистрацией результатов в журнале испытаний запорной арматуры: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 установкой на специальном стенде и присвоением номера, в соответствии с технологической схемой;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процессе эксплуатации периодически, согласно утвержденному графику.";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пункта 84 слова ""Журнал состояния охраны труда"" заменить словами ""Ремонтно-эксплуатационный паспорт оборудования"";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85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"Ремонт оборудования должен проводиться в соответствии с графиками планово-предупредительного ремонта, по проектам производства работ или технологическим картам. Результаты ремонта заносятся в "Ремонтно-эксплуатационный паспорт оборудования."";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356 после слов "проливов агрессивных жидкостей" дополнить словами "и продуктивных растворов";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395 и подпункт 5) пункта 440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раствор инокаина (оксибупрокаин) 0,4 % концентрации в объеме 5 мл или раствор алкаина (проксиметакаин) 0,5 % концентрации в объеме 15 мл;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раствор инокаина (оксибупрокаин) 0,4 % концентрации в объеме 5 мл или раствор алкаина (проксиметакаин) 0,5 % концентрации в объеме 15 мл;";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707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складе кислот должны быть: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запас воды в объеме 1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емкости размером 1,2х1,0х1,0 м независимо от наличия водопровода;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3 % раствор двууглекислой соды в объеме не менее 1 литра;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разбавленный раствор борной кислоты в объеме 0,5 литра;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порошкообразная сода в количестве 0,5 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раствор инокаина (оксибупрокаин) 0,4 % концентрации в объеме 5 мл или раствор алкаина (проксиметакаин) 0,5 % концентрации в объеме 15 мл;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вата или ватные тампоны.".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ядерной энергетики и атомной промышленности Министерства энергетики и минеральных ресурсов Республики Казахстан (Шарипов М.Б.)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последующее его опубликование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Мынбаев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СОГЛАСОВАН:                           СОГЛАСОВАН: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                      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Ж. Доскалиев                  _______ Н. Ашимов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9 декабря 2009 года                   21 декабря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СОГЛАСОВАН:                           СОГЛАСОВАН: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труда и социальной защиты населения  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Г. Абдыкаликова               ______ В. Божко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декабря 2009 года                  31 декабря 2009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