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8869" w14:textId="8498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8 февраля 2010 года № 04.2-40/33. Зарегистрирован в Министерстве юстиции Республики Казахстан 9 марта 2010 года № 6115. Утратил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5 июня 2006 года "О региональном финансовом центре города Алматы"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5223, опубликованный в "Юридической газете" от 6 июня 2008 года № 85 (1485)),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вышеуказанному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13-4</w:t>
      </w:r>
      <w:r>
        <w:rPr>
          <w:rFonts w:ascii="Times New Roman"/>
          <w:b w:val="false"/>
          <w:i w:val="false"/>
          <w:color w:val="000000"/>
          <w:sz w:val="28"/>
        </w:rPr>
        <w:t xml:space="preserve"> после слов "советом директоров эмитента" дополнить словами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w:t>
      </w:r>
      <w:r>
        <w:rPr>
          <w:rFonts w:ascii="Times New Roman"/>
          <w:b w:val="false"/>
          <w:i w:val="false"/>
          <w:color w:val="000000"/>
          <w:sz w:val="28"/>
        </w:rPr>
        <w:t>
      в части первой пункта </w:t>
      </w:r>
      <w:r>
        <w:rPr>
          <w:rFonts w:ascii="Times New Roman"/>
          <w:b w:val="false"/>
          <w:i w:val="false"/>
          <w:color w:val="000000"/>
          <w:sz w:val="28"/>
        </w:rPr>
        <w:t>13-5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"десяти" заменить словом "двадцати";</w:t>
      </w:r>
      <w:r>
        <w:br/>
      </w:r>
      <w:r>
        <w:rPr>
          <w:rFonts w:ascii="Times New Roman"/>
          <w:b w:val="false"/>
          <w:i w:val="false"/>
          <w:color w:val="000000"/>
          <w:sz w:val="28"/>
        </w:rPr>
        <w:t>
      после слов "советом директоров эмитента" дополнить словами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"13-7. Решение о принятии либо отклонении плана мероприятий принимается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 и утверждается советом директоров фондовой биржи.</w:t>
      </w:r>
      <w:r>
        <w:br/>
      </w:r>
      <w:r>
        <w:rPr>
          <w:rFonts w:ascii="Times New Roman"/>
          <w:b w:val="false"/>
          <w:i w:val="false"/>
          <w:color w:val="000000"/>
          <w:sz w:val="28"/>
        </w:rPr>
        <w:t>
      Решение листинговой комиссии о принятии плана мероприятий содержит информацию о том, что в случае утверждения данного решения советом директоров фондовой биржи ценные бумаги эмитента подлежат переводу в категорию "буферная категория".</w:t>
      </w:r>
      <w:r>
        <w:br/>
      </w:r>
      <w:r>
        <w:rPr>
          <w:rFonts w:ascii="Times New Roman"/>
          <w:b w:val="false"/>
          <w:i w:val="false"/>
          <w:color w:val="000000"/>
          <w:sz w:val="28"/>
        </w:rPr>
        <w:t>
      Решение листинговой комиссии об отклонении плана мероприятий содержит информацию о том, что в случае утверждения данного решения советом директоров фондовой биржи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В случае отказа в утверждении советом директоров фондовой биржи решения листинговой комиссии о принятии плана мероприятий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В случае отказа в утверждении советом директоров фондовой биржи решения листинговой комиссии об отклонении плана мероприятий ценные бумаги эмитента подлежат переводу в категорию "буферная категория".</w:t>
      </w:r>
      <w:r>
        <w:br/>
      </w:r>
      <w:r>
        <w:rPr>
          <w:rFonts w:ascii="Times New Roman"/>
          <w:b w:val="false"/>
          <w:i w:val="false"/>
          <w:color w:val="000000"/>
          <w:sz w:val="28"/>
        </w:rPr>
        <w:t>
      В период нахождения ценных бумаг эмитента в категории "буферная категория" эмитент может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Решение о принятии либо отклонении изменений в план мероприятий принимается листинговой комиссией и утверждается советом директоров фондовой биржи в течение десяти рабочих дней, следующих за датой получения изменений в план мероприятий.</w:t>
      </w:r>
      <w:r>
        <w:br/>
      </w:r>
      <w:r>
        <w:rPr>
          <w:rFonts w:ascii="Times New Roman"/>
          <w:b w:val="false"/>
          <w:i w:val="false"/>
          <w:color w:val="000000"/>
          <w:sz w:val="28"/>
        </w:rPr>
        <w:t>
      Решение листинговой комиссии об отклонении изменений в план мероприятий содержит информацию о том, что ценные бумаги эмитента остаются в категории "буферная категория" в случае отсутствия оснований для делистинга в соответствии с пунктами </w:t>
      </w:r>
      <w:r>
        <w:rPr>
          <w:rFonts w:ascii="Times New Roman"/>
          <w:b w:val="false"/>
          <w:i w:val="false"/>
          <w:color w:val="000000"/>
          <w:sz w:val="28"/>
        </w:rPr>
        <w:t>13-13</w:t>
      </w:r>
      <w:r>
        <w:rPr>
          <w:rFonts w:ascii="Times New Roman"/>
          <w:b w:val="false"/>
          <w:i w:val="false"/>
          <w:color w:val="000000"/>
          <w:sz w:val="28"/>
        </w:rPr>
        <w:t>, </w:t>
      </w:r>
      <w:r>
        <w:rPr>
          <w:rFonts w:ascii="Times New Roman"/>
          <w:b w:val="false"/>
          <w:i w:val="false"/>
          <w:color w:val="000000"/>
          <w:sz w:val="28"/>
        </w:rPr>
        <w:t>13-14</w:t>
      </w:r>
      <w:r>
        <w:rPr>
          <w:rFonts w:ascii="Times New Roman"/>
          <w:b w:val="false"/>
          <w:i w:val="false"/>
          <w:color w:val="000000"/>
          <w:sz w:val="28"/>
        </w:rPr>
        <w:t>, </w:t>
      </w:r>
      <w:r>
        <w:rPr>
          <w:rFonts w:ascii="Times New Roman"/>
          <w:b w:val="false"/>
          <w:i w:val="false"/>
          <w:color w:val="000000"/>
          <w:sz w:val="28"/>
        </w:rPr>
        <w:t>13-16</w:t>
      </w:r>
      <w:r>
        <w:rPr>
          <w:rFonts w:ascii="Times New Roman"/>
          <w:b w:val="false"/>
          <w:i w:val="false"/>
          <w:color w:val="000000"/>
          <w:sz w:val="28"/>
        </w:rPr>
        <w:t xml:space="preserve"> настоящих Требований.";</w:t>
      </w:r>
      <w:r>
        <w:br/>
      </w:r>
      <w:r>
        <w:rPr>
          <w:rFonts w:ascii="Times New Roman"/>
          <w:b w:val="false"/>
          <w:i w:val="false"/>
          <w:color w:val="000000"/>
          <w:sz w:val="28"/>
        </w:rPr>
        <w:t>
</w:t>
      </w:r>
      <w:r>
        <w:rPr>
          <w:rFonts w:ascii="Times New Roman"/>
          <w:b w:val="false"/>
          <w:i w:val="false"/>
          <w:color w:val="000000"/>
          <w:sz w:val="28"/>
        </w:rPr>
        <w:t>
      в абзаце первом пункта </w:t>
      </w:r>
      <w:r>
        <w:rPr>
          <w:rFonts w:ascii="Times New Roman"/>
          <w:b w:val="false"/>
          <w:i w:val="false"/>
          <w:color w:val="000000"/>
          <w:sz w:val="28"/>
        </w:rPr>
        <w:t>13-10</w:t>
      </w:r>
      <w:r>
        <w:rPr>
          <w:rFonts w:ascii="Times New Roman"/>
          <w:b w:val="false"/>
          <w:i w:val="false"/>
          <w:color w:val="000000"/>
          <w:sz w:val="28"/>
        </w:rPr>
        <w:t xml:space="preserve"> после слов "ежеквартальной основе" дополнить словами "и по официальному запросу фондовой биржи";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13-12</w:t>
      </w:r>
      <w:r>
        <w:rPr>
          <w:rFonts w:ascii="Times New Roman"/>
          <w:b w:val="false"/>
          <w:i w:val="false"/>
          <w:color w:val="000000"/>
          <w:sz w:val="28"/>
        </w:rPr>
        <w:t xml:space="preserve"> слова "органа фондовой биржи, в компетенцию которого входит рассмотрение вопросов листинга, делистинга или смены категории списка ценных бумаг" заменить словами "листинговой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после слов "советом директоров эмитента" дополнить словами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заменить словами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10 и пункта 11";</w:t>
      </w:r>
      <w:r>
        <w:br/>
      </w:r>
      <w:r>
        <w:rPr>
          <w:rFonts w:ascii="Times New Roman"/>
          <w:b w:val="false"/>
          <w:i w:val="false"/>
          <w:color w:val="000000"/>
          <w:sz w:val="28"/>
        </w:rPr>
        <w:t>
</w:t>
      </w:r>
      <w:r>
        <w:rPr>
          <w:rFonts w:ascii="Times New Roman"/>
          <w:b w:val="false"/>
          <w:i w:val="false"/>
          <w:color w:val="000000"/>
          <w:sz w:val="28"/>
        </w:rPr>
        <w:t>
      после слов "советом директоров эмитента" дополнить словами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w:t>
      </w:r>
      <w:r>
        <w:rPr>
          <w:rFonts w:ascii="Times New Roman"/>
          <w:b w:val="false"/>
          <w:i w:val="false"/>
          <w:color w:val="000000"/>
          <w:sz w:val="28"/>
        </w:rPr>
        <w:t>
      2. Департаменту развития Агентства Республики Казахстан по регулированию деятельности регионального финансового центра города Алматы (далее - Агентство):</w:t>
      </w:r>
      <w:r>
        <w:br/>
      </w:r>
      <w:r>
        <w:rPr>
          <w:rFonts w:ascii="Times New Roman"/>
          <w:b w:val="false"/>
          <w:i w:val="false"/>
          <w:color w:val="000000"/>
          <w:sz w:val="28"/>
        </w:rPr>
        <w:t>
</w:t>
      </w:r>
      <w:r>
        <w:rPr>
          <w:rFonts w:ascii="Times New Roman"/>
          <w:b w:val="false"/>
          <w:i w:val="false"/>
          <w:color w:val="000000"/>
          <w:sz w:val="28"/>
        </w:rPr>
        <w:t>
      1)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3) обеспечить публикацию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Агентства (Канапьянов Ч.С.).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Председатель                               А. Арыстанов</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Председатель Агентства Республики Казахстан</w:t>
      </w:r>
      <w:r>
        <w:br/>
      </w:r>
      <w:r>
        <w:rPr>
          <w:rFonts w:ascii="Times New Roman"/>
          <w:b w:val="false"/>
          <w:i w:val="false"/>
          <w:color w:val="000000"/>
          <w:sz w:val="28"/>
        </w:rPr>
        <w:t>
</w:t>
      </w:r>
      <w:r>
        <w:rPr>
          <w:rFonts w:ascii="Times New Roman"/>
          <w:b w:val="false"/>
          <w:i/>
          <w:color w:val="000000"/>
          <w:sz w:val="28"/>
        </w:rPr>
        <w:t>      по регулированию и надзору финансового</w:t>
      </w:r>
      <w:r>
        <w:br/>
      </w:r>
      <w:r>
        <w:rPr>
          <w:rFonts w:ascii="Times New Roman"/>
          <w:b w:val="false"/>
          <w:i w:val="false"/>
          <w:color w:val="000000"/>
          <w:sz w:val="28"/>
        </w:rPr>
        <w:t>
</w:t>
      </w:r>
      <w:r>
        <w:rPr>
          <w:rFonts w:ascii="Times New Roman"/>
          <w:b w:val="false"/>
          <w:i/>
          <w:color w:val="000000"/>
          <w:sz w:val="28"/>
        </w:rPr>
        <w:t>      рынка и финансовых организаций</w:t>
      </w:r>
      <w:r>
        <w:br/>
      </w:r>
      <w:r>
        <w:rPr>
          <w:rFonts w:ascii="Times New Roman"/>
          <w:b w:val="false"/>
          <w:i w:val="false"/>
          <w:color w:val="000000"/>
          <w:sz w:val="28"/>
        </w:rPr>
        <w:t>
</w:t>
      </w:r>
      <w:r>
        <w:rPr>
          <w:rFonts w:ascii="Times New Roman"/>
          <w:b w:val="false"/>
          <w:i/>
          <w:color w:val="000000"/>
          <w:sz w:val="28"/>
        </w:rPr>
        <w:t xml:space="preserve">      12 февраля 2010 года </w:t>
      </w:r>
      <w:r>
        <w:br/>
      </w:r>
      <w:r>
        <w:rPr>
          <w:rFonts w:ascii="Times New Roman"/>
          <w:b w:val="false"/>
          <w:i w:val="false"/>
          <w:color w:val="000000"/>
          <w:sz w:val="28"/>
        </w:rPr>
        <w:t>
</w:t>
      </w:r>
      <w:r>
        <w:rPr>
          <w:rFonts w:ascii="Times New Roman"/>
          <w:b w:val="false"/>
          <w:i/>
          <w:color w:val="000000"/>
          <w:sz w:val="28"/>
        </w:rPr>
        <w:t>      ___________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